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Batang"/>
          <w:b/>
          <w:i w:val="0"/>
          <w:iCs/>
          <w:sz w:val="28"/>
          <w:lang w:val="en-US" w:eastAsia="zh-CN"/>
        </w:rPr>
      </w:pPr>
      <w:r>
        <w:rPr>
          <w:b/>
          <w:sz w:val="24"/>
        </w:rPr>
        <w:t>3GPP TSG</w:t>
      </w:r>
      <w:r>
        <w:rPr>
          <w:rFonts w:hint="eastAsia"/>
          <w:b/>
          <w:sz w:val="24"/>
          <w:lang w:val="en-US" w:eastAsia="zh-CN"/>
        </w:rPr>
        <w:t xml:space="preserve"> </w:t>
      </w:r>
      <w:r>
        <w:rPr>
          <w:b/>
          <w:sz w:val="24"/>
        </w:rPr>
        <w:t>RAN WG1 #1</w:t>
      </w:r>
      <w:r>
        <w:rPr>
          <w:rFonts w:hint="eastAsia" w:eastAsia="宋体"/>
          <w:b/>
          <w:sz w:val="24"/>
          <w:lang w:val="en-US" w:eastAsia="zh-CN"/>
        </w:rPr>
        <w:t>10</w:t>
      </w:r>
      <w:r>
        <w:rPr>
          <w:b/>
          <w:i/>
          <w:sz w:val="28"/>
        </w:rPr>
        <w:tab/>
      </w:r>
      <w:r>
        <w:rPr>
          <w:b/>
          <w:i w:val="0"/>
          <w:iCs/>
          <w:sz w:val="28"/>
        </w:rPr>
        <w:t>R1-220</w:t>
      </w:r>
      <w:r>
        <w:rPr>
          <w:rFonts w:hint="eastAsia"/>
          <w:b/>
          <w:i w:val="0"/>
          <w:iCs/>
          <w:sz w:val="28"/>
          <w:lang w:val="en-US" w:eastAsia="zh-CN"/>
        </w:rPr>
        <w:t>6087</w:t>
      </w:r>
    </w:p>
    <w:p>
      <w:pPr>
        <w:pStyle w:val="118"/>
        <w:outlineLvl w:val="0"/>
        <w:rPr>
          <w:rFonts w:cs="Arial"/>
          <w:b/>
          <w:sz w:val="24"/>
          <w:lang w:eastAsia="ja-JP"/>
        </w:rPr>
      </w:pPr>
      <w:r>
        <w:fldChar w:fldCharType="begin"/>
      </w:r>
      <w:r>
        <w:instrText xml:space="preserve"> DOCPROPERTY  Location  \* MERGEFORMAT </w:instrText>
      </w:r>
      <w:r>
        <w:fldChar w:fldCharType="separate"/>
      </w:r>
      <w:r>
        <w:rPr>
          <w:rFonts w:hint="eastAsia" w:cs="Arial"/>
          <w:b/>
          <w:sz w:val="24"/>
          <w:lang w:val="en-US" w:eastAsia="zh-CN"/>
        </w:rPr>
        <w:t>Toulouse</w:t>
      </w:r>
      <w:r>
        <w:rPr>
          <w:rFonts w:cs="Arial"/>
          <w:b/>
          <w:sz w:val="24"/>
          <w:lang w:val="en-US" w:eastAsia="ja-JP"/>
        </w:rPr>
        <w:t xml:space="preserve">, </w:t>
      </w:r>
      <w:r>
        <w:rPr>
          <w:rFonts w:hint="eastAsia" w:cs="Arial"/>
          <w:b/>
          <w:sz w:val="24"/>
          <w:lang w:val="en-US" w:eastAsia="zh-CN"/>
        </w:rPr>
        <w:t xml:space="preserve">France, </w:t>
      </w:r>
      <w:r>
        <w:rPr>
          <w:rFonts w:hint="eastAsia" w:eastAsia="宋体" w:cs="Arial"/>
          <w:b/>
          <w:sz w:val="24"/>
          <w:lang w:val="en-US" w:eastAsia="zh-CN"/>
        </w:rPr>
        <w:t>August</w:t>
      </w:r>
      <w:r>
        <w:rPr>
          <w:rFonts w:cs="Arial"/>
          <w:b/>
          <w:sz w:val="24"/>
          <w:lang w:val="en-US" w:eastAsia="ja-JP"/>
        </w:rPr>
        <w:t xml:space="preserve"> </w:t>
      </w:r>
      <w:r>
        <w:rPr>
          <w:rFonts w:hint="eastAsia" w:eastAsia="宋体" w:cs="Arial"/>
          <w:b/>
          <w:sz w:val="24"/>
          <w:lang w:val="en-US" w:eastAsia="zh-CN"/>
        </w:rPr>
        <w:t>22</w:t>
      </w:r>
      <w:bookmarkStart w:id="1" w:name="_GoBack"/>
      <w:r>
        <w:rPr>
          <w:rFonts w:hint="eastAsia" w:eastAsia="宋体" w:cs="Arial"/>
          <w:b/>
          <w:sz w:val="24"/>
          <w:vertAlign w:val="superscript"/>
          <w:lang w:val="en-US" w:eastAsia="zh-CN"/>
        </w:rPr>
        <w:t>th</w:t>
      </w:r>
      <w:bookmarkEnd w:id="1"/>
      <w:r>
        <w:rPr>
          <w:rFonts w:cs="Arial"/>
          <w:b/>
          <w:sz w:val="24"/>
          <w:lang w:val="en-US" w:eastAsia="ja-JP"/>
        </w:rPr>
        <w:t xml:space="preserve"> – 2</w:t>
      </w:r>
      <w:r>
        <w:rPr>
          <w:rFonts w:hint="eastAsia" w:eastAsia="宋体" w:cs="Arial"/>
          <w:b/>
          <w:sz w:val="24"/>
          <w:lang w:val="en-US" w:eastAsia="zh-CN"/>
        </w:rPr>
        <w:t>6</w:t>
      </w:r>
      <w:r>
        <w:rPr>
          <w:rFonts w:cs="Arial"/>
          <w:b/>
          <w:sz w:val="24"/>
          <w:vertAlign w:val="superscript"/>
          <w:lang w:eastAsia="ja-JP"/>
        </w:rPr>
        <w:t>th</w:t>
      </w:r>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pPr>
        <w:pStyle w:val="118"/>
        <w:outlineLvl w:val="0"/>
        <w:rPr>
          <w:b/>
          <w:sz w:val="24"/>
        </w:rPr>
      </w:pP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eastAsia" w:eastAsia="Batang"/>
                <w:b/>
                <w:sz w:val="28"/>
                <w:lang w:val="en-US" w:eastAsia="zh-CN"/>
              </w:rPr>
            </w:pPr>
            <w:r>
              <w:rPr>
                <w:b/>
                <w:sz w:val="28"/>
              </w:rPr>
              <w:t>38.21</w:t>
            </w:r>
            <w:r>
              <w:rPr>
                <w:rFonts w:hint="eastAsia"/>
                <w:b/>
                <w:sz w:val="28"/>
                <w:lang w:val="en-US" w:eastAsia="zh-CN"/>
              </w:rPr>
              <w:t>3</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color w:val="FF0000"/>
                <w:sz w:val="28"/>
              </w:rPr>
              <w:t>DRAFT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hint="eastAsia" w:eastAsia="宋体"/>
                <w:b/>
                <w:sz w:val="28"/>
                <w:lang w:val="en-US" w:eastAsia="zh-CN"/>
              </w:rPr>
              <w:t>2</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248"/>
        <w:gridCol w:w="88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eastAsia" w:eastAsia="Batang"/>
                <w:lang w:val="en-US" w:eastAsia="zh-CN"/>
              </w:rPr>
            </w:pPr>
            <w:r>
              <w:rPr>
                <w:rFonts w:hint="eastAsia"/>
              </w:rPr>
              <w:t>Correction on CD-SSB frequency indication using NCD-SSB</w:t>
            </w:r>
            <w:r>
              <w:rPr>
                <w:rFonts w:hint="eastAsia"/>
                <w:lang w:val="en-US" w:eastAsia="zh-CN"/>
              </w:rPr>
              <w:t xml:space="preserve"> </w:t>
            </w:r>
            <w:r>
              <w:rPr>
                <w:rFonts w:hint="eastAsia"/>
              </w:rPr>
              <w:t>in TS 38.21</w:t>
            </w:r>
            <w:r>
              <w:rPr>
                <w:rFonts w:hint="eastAsia"/>
                <w:lang w:val="en-US" w:eastAsia="zh-CN"/>
              </w:rPr>
              <w:t>3</w:t>
            </w:r>
          </w:p>
        </w:tc>
      </w:tr>
      <w:t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NR_ext_to_71GHz</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Batang"/>
                <w:lang w:val="en-US" w:eastAsia="zh-CN"/>
              </w:rPr>
            </w:pPr>
            <w:r>
              <w:t>2022-0</w:t>
            </w:r>
            <w:r>
              <w:rPr>
                <w:rFonts w:hint="eastAsia"/>
                <w:lang w:val="en-US" w:eastAsia="zh-CN"/>
              </w:rPr>
              <w:t>8</w:t>
            </w:r>
            <w: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248" w:type="dxa"/>
            <w:shd w:val="pct30" w:color="FFFF00" w:fill="auto"/>
          </w:tcPr>
          <w:p>
            <w:pPr>
              <w:pStyle w:val="118"/>
              <w:spacing w:after="0"/>
              <w:ind w:left="100" w:right="-609"/>
              <w:rPr>
                <w:b/>
              </w:rPr>
            </w:pPr>
            <w:r>
              <w:rPr>
                <w:b/>
              </w:rPr>
              <w:t>F</w:t>
            </w:r>
          </w:p>
        </w:tc>
        <w:tc>
          <w:tcPr>
            <w:tcW w:w="4005"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hint="eastAsia" w:eastAsia="Batang"/>
                <w:lang w:val="en-US"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091"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549" w:type="dxa"/>
            <w:gridSpan w:val="9"/>
            <w:tcBorders>
              <w:top w:val="single" w:color="auto" w:sz="4" w:space="0"/>
              <w:right w:val="single" w:color="auto" w:sz="4" w:space="0"/>
            </w:tcBorders>
            <w:shd w:val="pct30" w:color="FFFF00" w:fill="auto"/>
          </w:tcPr>
          <w:p>
            <w:pPr>
              <w:pStyle w:val="33"/>
              <w:numPr>
                <w:ilvl w:val="0"/>
                <w:numId w:val="0"/>
              </w:numPr>
              <w:overflowPunct/>
              <w:autoSpaceDE/>
              <w:autoSpaceDN/>
              <w:adjustRightInd/>
              <w:spacing w:before="100" w:after="0"/>
              <w:jc w:val="both"/>
              <w:textAlignment w:val="auto"/>
              <w:rPr>
                <w:rFonts w:hint="default" w:ascii="Arial" w:hAnsi="Arial" w:cs="Arial"/>
                <w:sz w:val="20"/>
                <w:szCs w:val="20"/>
                <w:lang w:val="en-US"/>
              </w:rPr>
            </w:pPr>
            <w:r>
              <w:rPr>
                <w:rFonts w:hint="default" w:ascii="Arial" w:hAnsi="Arial" w:cs="Arial"/>
                <w:sz w:val="20"/>
                <w:szCs w:val="20"/>
              </w:rPr>
              <w:t xml:space="preserve">Number of GSCN entries that can be indicated by a </w:t>
            </w:r>
            <w:r>
              <w:rPr>
                <w:rFonts w:hint="default" w:ascii="Arial" w:hAnsi="Arial" w:cs="Arial"/>
                <w:sz w:val="20"/>
                <w:szCs w:val="20"/>
                <w:lang w:val="en-US" w:eastAsia="zh-CN"/>
              </w:rPr>
              <w:t>NCD-</w:t>
            </w:r>
            <w:r>
              <w:rPr>
                <w:rFonts w:hint="default" w:ascii="Arial" w:hAnsi="Arial" w:cs="Arial"/>
                <w:sz w:val="20"/>
                <w:szCs w:val="20"/>
              </w:rPr>
              <w:t xml:space="preserve">SSB in FR2-2 is larger than what the specification can support for FR1 and FR2-1, which is -256 to +256. </w:t>
            </w:r>
          </w:p>
        </w:tc>
      </w:tr>
      <w:tr>
        <w:tblPrEx>
          <w:tblCellMar>
            <w:top w:w="0" w:type="dxa"/>
            <w:left w:w="42" w:type="dxa"/>
            <w:bottom w:w="0" w:type="dxa"/>
            <w:right w:w="42" w:type="dxa"/>
          </w:tblCellMar>
        </w:tblPrEx>
        <w:tc>
          <w:tcPr>
            <w:tcW w:w="2091" w:type="dxa"/>
            <w:gridSpan w:val="2"/>
            <w:tcBorders>
              <w:left w:val="single" w:color="auto" w:sz="4" w:space="0"/>
            </w:tcBorders>
          </w:tcPr>
          <w:p>
            <w:pPr>
              <w:pStyle w:val="118"/>
              <w:spacing w:after="0"/>
              <w:rPr>
                <w:b/>
                <w:i/>
                <w:sz w:val="8"/>
                <w:szCs w:val="8"/>
              </w:rPr>
            </w:pPr>
          </w:p>
        </w:tc>
        <w:tc>
          <w:tcPr>
            <w:tcW w:w="7549" w:type="dxa"/>
            <w:gridSpan w:val="9"/>
            <w:tcBorders>
              <w:right w:val="single" w:color="auto" w:sz="4" w:space="0"/>
            </w:tcBorders>
          </w:tcPr>
          <w:p>
            <w:pPr>
              <w:pStyle w:val="118"/>
              <w:spacing w:after="0"/>
              <w:rPr>
                <w:rFonts w:hint="default" w:ascii="Arial" w:hAnsi="Arial" w:cs="Arial"/>
                <w:sz w:val="20"/>
                <w:szCs w:val="20"/>
              </w:rPr>
            </w:pPr>
          </w:p>
        </w:tc>
      </w:tr>
      <w:tr>
        <w:tc>
          <w:tcPr>
            <w:tcW w:w="2091" w:type="dxa"/>
            <w:gridSpan w:val="2"/>
            <w:tcBorders>
              <w:left w:val="single" w:color="auto" w:sz="4" w:space="0"/>
            </w:tcBorders>
          </w:tcPr>
          <w:p>
            <w:pPr>
              <w:pStyle w:val="118"/>
              <w:tabs>
                <w:tab w:val="right" w:pos="2184"/>
              </w:tabs>
              <w:spacing w:after="0"/>
              <w:rPr>
                <w:b/>
                <w:i/>
              </w:rPr>
            </w:pPr>
            <w:r>
              <w:rPr>
                <w:b/>
                <w:i/>
              </w:rPr>
              <w:t>Summary of change:</w:t>
            </w:r>
          </w:p>
        </w:tc>
        <w:tc>
          <w:tcPr>
            <w:tcW w:w="7549" w:type="dxa"/>
            <w:gridSpan w:val="9"/>
            <w:tcBorders>
              <w:right w:val="single" w:color="auto" w:sz="4" w:space="0"/>
            </w:tcBorders>
            <w:shd w:val="pct30" w:color="FFFF00" w:fill="auto"/>
          </w:tcPr>
          <w:p>
            <w:pPr>
              <w:pStyle w:val="118"/>
              <w:spacing w:after="0"/>
              <w:rPr>
                <w:rFonts w:hint="default" w:ascii="Arial" w:hAnsi="Arial" w:cs="Arial"/>
                <w:i w:val="0"/>
                <w:sz w:val="20"/>
                <w:szCs w:val="20"/>
                <w:lang w:val="en-US" w:eastAsia="zh-CN"/>
              </w:rPr>
            </w:pPr>
            <w:r>
              <w:rPr>
                <w:rFonts w:hint="default" w:ascii="Arial" w:hAnsi="Arial" w:cs="Arial"/>
                <w:sz w:val="20"/>
                <w:szCs w:val="20"/>
                <w:lang w:val="en-US" w:eastAsia="zh-CN"/>
              </w:rPr>
              <w:t>Add a factor of step size to indicate CD-SSB frequency location for FR2-2, and use</w:t>
            </w:r>
            <w:r>
              <w:rPr>
                <w:rFonts w:hint="default" w:ascii="Arial" w:hAnsi="Arial" w:eastAsia="宋体" w:cs="Arial"/>
                <w:sz w:val="20"/>
                <w:szCs w:val="20"/>
                <w:lang w:val="en-US" w:eastAsia="zh-CN"/>
              </w:rPr>
              <w:t xml:space="preserve"> the reserved codepoints available for </w:t>
            </w:r>
            <m:oMath>
              <m:sSub>
                <m:sSubPr>
                  <m:ctrlPr>
                    <w:rPr>
                      <w:rFonts w:hint="default" w:ascii="Cambria Math" w:hAnsi="Cambria Math" w:cs="Arial"/>
                      <w:i/>
                      <w:sz w:val="20"/>
                      <w:szCs w:val="20"/>
                      <w:lang w:val="en-US"/>
                    </w:rPr>
                  </m:ctrlPr>
                </m:sSubPr>
                <m:e>
                  <m:r>
                    <m:rPr/>
                    <w:rPr>
                      <w:rFonts w:hint="default" w:ascii="Cambria Math" w:hAnsi="Cambria Math" w:cs="Arial"/>
                      <w:sz w:val="20"/>
                      <w:szCs w:val="20"/>
                      <w:lang w:val="en-US"/>
                    </w:rPr>
                    <m:t>k</m:t>
                  </m:r>
                  <m:ctrlPr>
                    <w:rPr>
                      <w:rFonts w:hint="default" w:ascii="Cambria Math" w:hAnsi="Cambria Math" w:cs="Arial"/>
                      <w:i/>
                      <w:sz w:val="20"/>
                      <w:szCs w:val="20"/>
                      <w:lang w:val="en-US"/>
                    </w:rPr>
                  </m:ctrlPr>
                </m:e>
                <m:sub>
                  <m:r>
                    <m:rPr/>
                    <w:rPr>
                      <w:rFonts w:hint="default" w:ascii="Cambria Math" w:hAnsi="Cambria Math" w:cs="Arial"/>
                      <w:sz w:val="20"/>
                      <w:szCs w:val="20"/>
                      <w:lang w:val="en-US"/>
                    </w:rPr>
                    <m:t>SSB</m:t>
                  </m:r>
                  <m:ctrlPr>
                    <w:rPr>
                      <w:rFonts w:hint="default" w:ascii="Cambria Math" w:hAnsi="Cambria Math" w:cs="Arial"/>
                      <w:i/>
                      <w:sz w:val="20"/>
                      <w:szCs w:val="20"/>
                      <w:lang w:val="en-US"/>
                    </w:rPr>
                  </m:ctrlPr>
                </m:sub>
              </m:sSub>
            </m:oMath>
            <w:r>
              <w:rPr>
                <w:rFonts w:hint="default" w:ascii="Arial" w:hAnsi="Arial" w:eastAsia="宋体" w:cs="Arial"/>
                <w:i w:val="0"/>
                <w:sz w:val="20"/>
                <w:szCs w:val="20"/>
                <w:lang w:val="en-US" w:eastAsia="zh-CN"/>
              </w:rPr>
              <w:t xml:space="preserve">=14 </w:t>
            </w:r>
            <w:r>
              <w:rPr>
                <w:rFonts w:hint="default" w:ascii="Arial" w:hAnsi="Arial" w:cs="Arial"/>
                <w:sz w:val="20"/>
                <w:szCs w:val="20"/>
                <w:lang w:val="en-US"/>
              </w:rPr>
              <w:t xml:space="preserve">in Table 13-17 of TS 38.213 </w:t>
            </w:r>
            <w:r>
              <w:rPr>
                <w:rFonts w:hint="default" w:ascii="Arial" w:hAnsi="Arial" w:eastAsia="宋体" w:cs="Arial"/>
                <w:i w:val="0"/>
                <w:sz w:val="20"/>
                <w:szCs w:val="20"/>
                <w:lang w:val="en-US" w:eastAsia="zh-CN"/>
              </w:rPr>
              <w:t xml:space="preserve">to extend the range of </w:t>
            </w:r>
            <m:oMath>
              <m:sSubSup>
                <m:sSubSupPr>
                  <m:ctrlPr>
                    <w:rPr>
                      <w:rFonts w:hint="default" w:ascii="Cambria Math" w:hAnsi="Cambria Math" w:cs="Arial"/>
                      <w:i/>
                      <w:sz w:val="20"/>
                      <w:szCs w:val="20"/>
                    </w:rPr>
                  </m:ctrlPr>
                </m:sSubSupPr>
                <m:e>
                  <m:r>
                    <m:rPr/>
                    <w:rPr>
                      <w:rFonts w:hint="default" w:ascii="Cambria Math" w:hAnsi="Cambria Math" w:cs="Arial"/>
                      <w:sz w:val="20"/>
                      <w:szCs w:val="20"/>
                    </w:rPr>
                    <m:t>N</m:t>
                  </m:r>
                  <m:ctrlPr>
                    <w:rPr>
                      <w:rFonts w:hint="default" w:ascii="Cambria Math" w:hAnsi="Cambria Math" w:cs="Arial"/>
                      <w:i/>
                      <w:sz w:val="20"/>
                      <w:szCs w:val="20"/>
                    </w:rPr>
                  </m:ctrlPr>
                </m:e>
                <m:sub>
                  <m:r>
                    <m:rPr>
                      <m:sty m:val="p"/>
                    </m:rPr>
                    <w:rPr>
                      <w:rFonts w:hint="default" w:ascii="Cambria Math" w:hAnsi="Cambria Math" w:cs="Arial"/>
                      <w:sz w:val="20"/>
                      <w:szCs w:val="20"/>
                    </w:rPr>
                    <m:t>GSCN</m:t>
                  </m:r>
                  <m:ctrlPr>
                    <w:rPr>
                      <w:rFonts w:hint="default" w:ascii="Cambria Math" w:hAnsi="Cambria Math" w:cs="Arial"/>
                      <w:i/>
                      <w:sz w:val="20"/>
                      <w:szCs w:val="20"/>
                    </w:rPr>
                  </m:ctrlPr>
                </m:sub>
                <m:sup>
                  <m:r>
                    <m:rPr>
                      <m:sty m:val="p"/>
                    </m:rPr>
                    <w:rPr>
                      <w:rFonts w:hint="default" w:ascii="Cambria Math" w:hAnsi="Cambria Math" w:cs="Arial"/>
                      <w:sz w:val="20"/>
                      <w:szCs w:val="20"/>
                    </w:rPr>
                    <m:t>Offset</m:t>
                  </m:r>
                  <m:ctrlPr>
                    <w:rPr>
                      <w:rFonts w:hint="default" w:ascii="Cambria Math" w:hAnsi="Cambria Math" w:cs="Arial"/>
                      <w:i/>
                      <w:sz w:val="20"/>
                      <w:szCs w:val="20"/>
                    </w:rPr>
                  </m:ctrlPr>
                </m:sup>
              </m:sSubSup>
            </m:oMath>
          </w:p>
        </w:tc>
      </w:tr>
      <w:tr>
        <w:tblPrEx>
          <w:tblCellMar>
            <w:top w:w="0" w:type="dxa"/>
            <w:left w:w="42" w:type="dxa"/>
            <w:bottom w:w="0" w:type="dxa"/>
            <w:right w:w="42" w:type="dxa"/>
          </w:tblCellMar>
        </w:tblPrEx>
        <w:tc>
          <w:tcPr>
            <w:tcW w:w="2091" w:type="dxa"/>
            <w:gridSpan w:val="2"/>
            <w:tcBorders>
              <w:left w:val="single" w:color="auto" w:sz="4" w:space="0"/>
            </w:tcBorders>
          </w:tcPr>
          <w:p>
            <w:pPr>
              <w:pStyle w:val="118"/>
              <w:spacing w:after="0"/>
              <w:rPr>
                <w:b/>
                <w:i/>
                <w:sz w:val="8"/>
                <w:szCs w:val="8"/>
              </w:rPr>
            </w:pPr>
          </w:p>
        </w:tc>
        <w:tc>
          <w:tcPr>
            <w:tcW w:w="7549" w:type="dxa"/>
            <w:gridSpan w:val="9"/>
            <w:tcBorders>
              <w:right w:val="single" w:color="auto" w:sz="4" w:space="0"/>
            </w:tcBorders>
          </w:tcPr>
          <w:p>
            <w:pPr>
              <w:pStyle w:val="118"/>
              <w:spacing w:after="0"/>
              <w:rPr>
                <w:rFonts w:hint="default" w:ascii="Arial" w:hAnsi="Arial" w:cs="Arial"/>
                <w:sz w:val="20"/>
                <w:szCs w:val="20"/>
              </w:rPr>
            </w:pPr>
          </w:p>
        </w:tc>
      </w:tr>
      <w:tr>
        <w:tblPrEx>
          <w:tblCellMar>
            <w:top w:w="0" w:type="dxa"/>
            <w:left w:w="42" w:type="dxa"/>
            <w:bottom w:w="0" w:type="dxa"/>
            <w:right w:w="42" w:type="dxa"/>
          </w:tblCellMar>
        </w:tblPrEx>
        <w:tc>
          <w:tcPr>
            <w:tcW w:w="2091"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549" w:type="dxa"/>
            <w:gridSpan w:val="9"/>
            <w:tcBorders>
              <w:bottom w:val="single" w:color="auto" w:sz="4" w:space="0"/>
              <w:right w:val="single" w:color="auto" w:sz="4" w:space="0"/>
            </w:tcBorders>
            <w:shd w:val="pct30" w:color="FFFF00" w:fill="auto"/>
          </w:tcPr>
          <w:p>
            <w:pPr>
              <w:pStyle w:val="118"/>
              <w:spacing w:after="0"/>
              <w:rPr>
                <w:rFonts w:hint="default" w:ascii="Arial" w:hAnsi="Arial" w:cs="Arial"/>
                <w:i w:val="0"/>
                <w:iCs w:val="0"/>
                <w:sz w:val="20"/>
                <w:szCs w:val="20"/>
                <w:lang w:val="en-US" w:eastAsia="zh-CN"/>
              </w:rPr>
            </w:pPr>
            <w:r>
              <w:rPr>
                <w:rFonts w:hint="default" w:ascii="Arial" w:hAnsi="Arial" w:cs="Arial"/>
                <w:sz w:val="20"/>
                <w:szCs w:val="20"/>
              </w:rPr>
              <w:t>C</w:t>
            </w:r>
            <w:r>
              <w:rPr>
                <w:rFonts w:hint="default" w:ascii="Arial" w:hAnsi="Arial" w:cs="Arial"/>
                <w:sz w:val="20"/>
                <w:szCs w:val="20"/>
                <w:lang w:val="en-US" w:eastAsia="zh-CN"/>
              </w:rPr>
              <w:t>D-</w:t>
            </w:r>
            <w:r>
              <w:rPr>
                <w:rFonts w:hint="default" w:ascii="Arial" w:hAnsi="Arial" w:cs="Arial"/>
                <w:sz w:val="20"/>
                <w:szCs w:val="20"/>
              </w:rPr>
              <w:t>SSB location that can be indicated by the network will be limited to a small frequency range scope and cannot be utilized in certain situations.</w:t>
            </w:r>
          </w:p>
        </w:tc>
      </w:tr>
      <w:tr>
        <w:tblPrEx>
          <w:tblCellMar>
            <w:top w:w="0" w:type="dxa"/>
            <w:left w:w="42" w:type="dxa"/>
            <w:bottom w:w="0" w:type="dxa"/>
            <w:right w:w="42" w:type="dxa"/>
          </w:tblCellMar>
        </w:tblPrEx>
        <w:tc>
          <w:tcPr>
            <w:tcW w:w="2091" w:type="dxa"/>
            <w:gridSpan w:val="2"/>
          </w:tcPr>
          <w:p>
            <w:pPr>
              <w:pStyle w:val="118"/>
              <w:spacing w:after="0"/>
              <w:rPr>
                <w:b/>
                <w:i/>
                <w:sz w:val="8"/>
                <w:szCs w:val="8"/>
              </w:rPr>
            </w:pPr>
          </w:p>
        </w:tc>
        <w:tc>
          <w:tcPr>
            <w:tcW w:w="7549" w:type="dxa"/>
            <w:gridSpan w:val="9"/>
          </w:tcPr>
          <w:p>
            <w:pPr>
              <w:pStyle w:val="118"/>
              <w:spacing w:after="0"/>
              <w:rPr>
                <w:sz w:val="8"/>
                <w:szCs w:val="8"/>
              </w:rPr>
            </w:pPr>
          </w:p>
        </w:tc>
      </w:tr>
      <w:tr>
        <w:tblPrEx>
          <w:tblCellMar>
            <w:top w:w="0" w:type="dxa"/>
            <w:left w:w="42" w:type="dxa"/>
            <w:bottom w:w="0" w:type="dxa"/>
            <w:right w:w="42" w:type="dxa"/>
          </w:tblCellMar>
        </w:tblPrEx>
        <w:tc>
          <w:tcPr>
            <w:tcW w:w="2091"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549" w:type="dxa"/>
            <w:gridSpan w:val="9"/>
            <w:tcBorders>
              <w:top w:val="single" w:color="auto" w:sz="4" w:space="0"/>
              <w:right w:val="single" w:color="auto" w:sz="4" w:space="0"/>
            </w:tcBorders>
            <w:shd w:val="pct30" w:color="FFFF00" w:fill="auto"/>
          </w:tcPr>
          <w:p>
            <w:pPr>
              <w:pStyle w:val="118"/>
              <w:spacing w:after="0"/>
              <w:rPr>
                <w:rFonts w:hint="default" w:eastAsia="Batang"/>
                <w:lang w:val="en-US" w:eastAsia="zh-CN"/>
              </w:rPr>
            </w:pPr>
            <w:r>
              <w:rPr>
                <w:rFonts w:hint="eastAsia"/>
                <w:lang w:val="en-US" w:eastAsia="zh-CN"/>
              </w:rPr>
              <w:t>13</w:t>
            </w:r>
          </w:p>
        </w:tc>
      </w:tr>
      <w:tr>
        <w:tc>
          <w:tcPr>
            <w:tcW w:w="2091" w:type="dxa"/>
            <w:gridSpan w:val="2"/>
            <w:tcBorders>
              <w:left w:val="single" w:color="auto" w:sz="4" w:space="0"/>
            </w:tcBorders>
          </w:tcPr>
          <w:p>
            <w:pPr>
              <w:pStyle w:val="118"/>
              <w:spacing w:after="0"/>
              <w:rPr>
                <w:b/>
                <w:i/>
                <w:sz w:val="8"/>
                <w:szCs w:val="8"/>
              </w:rPr>
            </w:pPr>
          </w:p>
        </w:tc>
        <w:tc>
          <w:tcPr>
            <w:tcW w:w="754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091" w:type="dxa"/>
            <w:gridSpan w:val="2"/>
            <w:tcBorders>
              <w:left w:val="single" w:color="auto" w:sz="4" w:space="0"/>
            </w:tcBorders>
          </w:tcPr>
          <w:p>
            <w:pPr>
              <w:pStyle w:val="118"/>
              <w:tabs>
                <w:tab w:val="right" w:pos="2184"/>
              </w:tabs>
              <w:spacing w:after="0"/>
              <w:rPr>
                <w:b/>
                <w:i/>
              </w:rPr>
            </w:pPr>
          </w:p>
        </w:tc>
        <w:tc>
          <w:tcPr>
            <w:tcW w:w="887"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091" w:type="dxa"/>
            <w:gridSpan w:val="2"/>
            <w:tcBorders>
              <w:left w:val="single" w:color="auto" w:sz="4" w:space="0"/>
            </w:tcBorders>
          </w:tcPr>
          <w:p>
            <w:pPr>
              <w:pStyle w:val="118"/>
              <w:tabs>
                <w:tab w:val="right" w:pos="2184"/>
              </w:tabs>
              <w:spacing w:after="0"/>
              <w:rPr>
                <w:b/>
                <w:i/>
              </w:rPr>
            </w:pPr>
            <w:r>
              <w:rPr>
                <w:b/>
                <w:i/>
              </w:rPr>
              <w:t>Other specs</w:t>
            </w:r>
          </w:p>
        </w:tc>
        <w:tc>
          <w:tcPr>
            <w:tcW w:w="88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91" w:type="dxa"/>
            <w:gridSpan w:val="2"/>
            <w:tcBorders>
              <w:left w:val="single" w:color="auto" w:sz="4" w:space="0"/>
            </w:tcBorders>
          </w:tcPr>
          <w:p>
            <w:pPr>
              <w:pStyle w:val="118"/>
              <w:spacing w:after="0"/>
              <w:rPr>
                <w:b/>
                <w:i/>
              </w:rPr>
            </w:pPr>
            <w:r>
              <w:rPr>
                <w:b/>
                <w:i/>
              </w:rPr>
              <w:t>affected:</w:t>
            </w:r>
          </w:p>
        </w:tc>
        <w:tc>
          <w:tcPr>
            <w:tcW w:w="88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91" w:type="dxa"/>
            <w:gridSpan w:val="2"/>
            <w:tcBorders>
              <w:left w:val="single" w:color="auto" w:sz="4" w:space="0"/>
            </w:tcBorders>
          </w:tcPr>
          <w:p>
            <w:pPr>
              <w:pStyle w:val="118"/>
              <w:spacing w:after="0"/>
              <w:rPr>
                <w:b/>
                <w:i/>
              </w:rPr>
            </w:pPr>
            <w:r>
              <w:rPr>
                <w:b/>
                <w:i/>
              </w:rPr>
              <w:t>(show related CRs)</w:t>
            </w:r>
          </w:p>
        </w:tc>
        <w:tc>
          <w:tcPr>
            <w:tcW w:w="88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091" w:type="dxa"/>
            <w:gridSpan w:val="2"/>
            <w:tcBorders>
              <w:left w:val="single" w:color="auto" w:sz="4" w:space="0"/>
            </w:tcBorders>
          </w:tcPr>
          <w:p>
            <w:pPr>
              <w:pStyle w:val="118"/>
              <w:spacing w:after="0"/>
              <w:rPr>
                <w:b/>
                <w:i/>
              </w:rPr>
            </w:pPr>
          </w:p>
        </w:tc>
        <w:tc>
          <w:tcPr>
            <w:tcW w:w="7549"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091"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549" w:type="dxa"/>
            <w:gridSpan w:val="9"/>
            <w:tcBorders>
              <w:bottom w:val="single" w:color="auto" w:sz="4" w:space="0"/>
              <w:right w:val="single" w:color="auto" w:sz="4" w:space="0"/>
            </w:tcBorders>
            <w:shd w:val="pct30" w:color="FFFF00" w:fill="auto"/>
          </w:tcPr>
          <w:p>
            <w:pPr>
              <w:pStyle w:val="118"/>
              <w:spacing w:after="0"/>
              <w:ind w:left="100"/>
              <w:rPr>
                <w:rFonts w:hint="default" w:eastAsia="宋体"/>
                <w:lang w:val="en-US" w:eastAsia="zh-CN"/>
              </w:rPr>
            </w:pPr>
          </w:p>
        </w:tc>
      </w:tr>
      <w:tr>
        <w:tblPrEx>
          <w:tblCellMar>
            <w:top w:w="0" w:type="dxa"/>
            <w:left w:w="42" w:type="dxa"/>
            <w:bottom w:w="0" w:type="dxa"/>
            <w:right w:w="42" w:type="dxa"/>
          </w:tblCellMar>
        </w:tblPrEx>
        <w:tc>
          <w:tcPr>
            <w:tcW w:w="2091"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549"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c>
          <w:tcPr>
            <w:tcW w:w="2091"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549"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8"/>
        <w:spacing w:after="0"/>
        <w:rPr>
          <w:sz w:val="8"/>
          <w:szCs w:val="8"/>
        </w:rPr>
      </w:pPr>
    </w:p>
    <w:p>
      <w:pPr>
        <w:pStyle w:val="112"/>
        <w:tabs>
          <w:tab w:val="left" w:pos="425"/>
        </w:tabs>
        <w:spacing w:before="240"/>
        <w:ind w:left="0" w:firstLine="0"/>
        <w:rPr>
          <w:rFonts w:ascii="Arial" w:hAnsi="Arial" w:cs="Arial"/>
          <w:sz w:val="24"/>
          <w:szCs w:val="24"/>
          <w:lang w:eastAsia="ja-JP"/>
        </w:rPr>
      </w:pPr>
      <w:r>
        <w:rPr>
          <w:rFonts w:ascii="Arial" w:hAnsi="Arial" w:cs="Arial"/>
          <w:sz w:val="24"/>
          <w:szCs w:val="24"/>
          <w:lang w:eastAsia="zh-CN"/>
        </w:rPr>
        <w:t xml:space="preserve">13 </w:t>
      </w:r>
      <w:r>
        <w:rPr>
          <w:rFonts w:ascii="Arial" w:hAnsi="Arial" w:cs="Arial"/>
          <w:sz w:val="24"/>
          <w:szCs w:val="24"/>
          <w:lang w:eastAsia="zh-CN"/>
        </w:rPr>
        <w:tab/>
      </w:r>
      <w:r>
        <w:rPr>
          <w:rFonts w:ascii="Arial" w:hAnsi="Arial" w:cs="Arial"/>
          <w:sz w:val="24"/>
          <w:szCs w:val="24"/>
          <w:lang w:eastAsia="ja-JP"/>
        </w:rPr>
        <w:t>UE procedure for monitoring Type0-PDCCH CSS sets</w:t>
      </w:r>
    </w:p>
    <w:p>
      <w:pPr>
        <w:jc w:val="center"/>
        <w:rPr>
          <w:b/>
          <w:bCs/>
          <w:color w:val="FF0000"/>
          <w:sz w:val="24"/>
          <w:szCs w:val="24"/>
        </w:rPr>
      </w:pPr>
      <w:r>
        <w:rPr>
          <w:b/>
          <w:bCs/>
          <w:color w:val="FF0000"/>
          <w:sz w:val="24"/>
          <w:szCs w:val="24"/>
        </w:rPr>
        <w:t>&lt;Unchanged parts are omitted&gt;</w:t>
      </w:r>
    </w:p>
    <w:p>
      <w:pPr>
        <w:textAlignment w:val="bottom"/>
      </w:pPr>
      <w:r>
        <w:t xml:space="preserve">If a UE detects a first SS/PBCH block and determines that a CORESET for Type0-PDCCH CSS set is not present, and for </w:t>
      </w:r>
      <m:oMath>
        <m:r>
          <m:rPr/>
          <w:rPr>
            <w:rFonts w:ascii="Cambria Math" w:hAnsi="Cambria Math"/>
          </w:rPr>
          <m:t>2</m:t>
        </m:r>
        <m:r>
          <m:rPr>
            <m:sty m:val="p"/>
          </m:rPr>
          <w:rPr>
            <w:rFonts w:ascii="Cambria Math" w:hAnsi="Cambria Math"/>
            <w:lang w:val="en-US"/>
          </w:rPr>
          <m:t>4</m:t>
        </m:r>
        <m:r>
          <m:rPr/>
          <w:rPr>
            <w:rFonts w:ascii="Cambria Math" w:hAnsi="Cambria Math"/>
            <w:lang w:val="en-US"/>
          </w:rPr>
          <m:t>≤</m:t>
        </m:r>
        <m:sSub>
          <m:sSubPr>
            <m:ctrlPr>
              <w:rPr>
                <w:rFonts w:ascii="Cambria Math" w:hAnsi="Cambria Math"/>
                <w:iCs/>
                <w:lang w:val="en-US"/>
              </w:rPr>
            </m:ctrlPr>
          </m:sSubPr>
          <m:e>
            <m:r>
              <m:rPr/>
              <w:rPr>
                <w:rFonts w:ascii="Cambria Math" w:hAnsi="Cambria Math"/>
                <w:lang w:val="en-US"/>
              </w:rPr>
              <m:t>k</m:t>
            </m:r>
            <m:ctrlPr>
              <w:rPr>
                <w:rFonts w:ascii="Cambria Math" w:hAnsi="Cambria Math"/>
                <w:iCs/>
                <w:lang w:val="en-US"/>
              </w:rPr>
            </m:ctrlPr>
          </m:e>
          <m:sub>
            <m:r>
              <m:rPr>
                <m:sty m:val="p"/>
              </m:rPr>
              <w:rPr>
                <w:rFonts w:ascii="Cambria Math" w:hAnsi="Cambria Math"/>
                <w:lang w:val="en-US"/>
              </w:rPr>
              <m:t>SSB</m:t>
            </m:r>
            <m:ctrlPr>
              <w:rPr>
                <w:rFonts w:ascii="Cambria Math" w:hAnsi="Cambria Math"/>
                <w:iCs/>
                <w:lang w:val="en-US"/>
              </w:rPr>
            </m:ctrlPr>
          </m:sub>
        </m:sSub>
        <m:r>
          <m:rPr/>
          <w:rPr>
            <w:rFonts w:ascii="Cambria Math" w:hAnsi="Cambria Math"/>
            <w:lang w:val="en-US"/>
          </w:rPr>
          <m:t>≤29</m:t>
        </m:r>
      </m:oMath>
      <w:r>
        <w:t xml:space="preserve"> for FR1 or for </w:t>
      </w:r>
      <m:oMath>
        <m:r>
          <m:rPr/>
          <w:rPr>
            <w:rFonts w:ascii="Cambria Math" w:hAnsi="Cambria Math"/>
          </w:rPr>
          <m:t>12</m:t>
        </m:r>
        <m:r>
          <m:rPr/>
          <w:rPr>
            <w:rFonts w:ascii="Cambria Math" w:hAnsi="Cambria Math"/>
            <w:lang w:val="en-US"/>
          </w:rPr>
          <m:t>≤</m:t>
        </m:r>
        <m:sSub>
          <m:sSubPr>
            <m:ctrlPr>
              <w:rPr>
                <w:rFonts w:ascii="Cambria Math" w:hAnsi="Cambria Math"/>
                <w:iCs/>
                <w:lang w:val="en-US"/>
              </w:rPr>
            </m:ctrlPr>
          </m:sSubPr>
          <m:e>
            <m:r>
              <m:rPr/>
              <w:rPr>
                <w:rFonts w:ascii="Cambria Math" w:hAnsi="Cambria Math"/>
                <w:lang w:val="en-US"/>
              </w:rPr>
              <m:t>k</m:t>
            </m:r>
            <m:ctrlPr>
              <w:rPr>
                <w:rFonts w:ascii="Cambria Math" w:hAnsi="Cambria Math"/>
                <w:iCs/>
                <w:lang w:val="en-US"/>
              </w:rPr>
            </m:ctrlPr>
          </m:e>
          <m:sub>
            <m:r>
              <m:rPr>
                <m:sty m:val="p"/>
              </m:rPr>
              <w:rPr>
                <w:rFonts w:ascii="Cambria Math" w:hAnsi="Cambria Math"/>
                <w:lang w:val="en-US"/>
              </w:rPr>
              <m:t>SSB</m:t>
            </m:r>
            <m:ctrlPr>
              <w:rPr>
                <w:rFonts w:ascii="Cambria Math" w:hAnsi="Cambria Math"/>
                <w:iCs/>
                <w:lang w:val="en-US"/>
              </w:rPr>
            </m:ctrlPr>
          </m:sub>
        </m:sSub>
        <m:r>
          <m:rPr/>
          <w:rPr>
            <w:rFonts w:ascii="Cambria Math" w:hAnsi="Cambria Math"/>
            <w:lang w:val="en-US"/>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sSubSup>
              <m:sSubSupPr>
                <m:ctrlPr>
                  <w:ins w:id="0" w:author="ZTE-XHQ" w:date="2022-08-10T15:41:07Z">
                    <w:rPr>
                      <w:rFonts w:ascii="Cambria Math" w:hAnsi="Cambria Math"/>
                      <w:i/>
                    </w:rPr>
                  </w:ins>
                </m:ctrlPr>
              </m:sSubSupPr>
              <m:e>
                <w:ins w:id="1" w:author="ZTE-XHQ" w:date="2022-08-10T15:41:07Z">
                  <m:r>
                    <m:rPr/>
                    <w:rPr>
                      <w:rFonts w:ascii="Cambria Math" w:hAnsi="Cambria Math"/>
                    </w:rPr>
                    <m:t>N</m:t>
                  </m:r>
                </w:ins>
                <m:ctrlPr>
                  <w:ins w:id="2" w:author="ZTE-XHQ" w:date="2022-08-10T15:41:07Z">
                    <w:rPr>
                      <w:rFonts w:ascii="Cambria Math" w:hAnsi="Cambria Math"/>
                      <w:i/>
                    </w:rPr>
                  </w:ins>
                </m:ctrlPr>
              </m:e>
              <m:sub>
                <w:ins w:id="3" w:author="ZTE-XHQ" w:date="2022-08-10T15:41:07Z">
                  <m:r>
                    <m:rPr>
                      <m:sty m:val="p"/>
                    </m:rPr>
                    <w:rPr>
                      <w:rFonts w:ascii="Cambria Math" w:hAnsi="Cambria Math"/>
                    </w:rPr>
                    <m:t>GSCN</m:t>
                  </m:r>
                </w:ins>
                <m:ctrlPr>
                  <w:ins w:id="4" w:author="ZTE-XHQ" w:date="2022-08-10T15:41:07Z">
                    <w:rPr>
                      <w:rFonts w:ascii="Cambria Math" w:hAnsi="Cambria Math"/>
                      <w:i/>
                    </w:rPr>
                  </w:ins>
                </m:ctrlPr>
              </m:sub>
              <m:sup>
                <w:ins w:id="5" w:author="ZTE-XHQ" w:date="2022-08-10T15:41:07Z">
                  <m:r>
                    <m:rPr>
                      <m:sty m:val="p"/>
                    </m:rPr>
                    <w:rPr>
                      <w:rFonts w:ascii="Cambria Math" w:hAnsi="Cambria Math"/>
                    </w:rPr>
                    <m:t>Size</m:t>
                  </m:r>
                </w:ins>
                <m:ctrlPr>
                  <w:ins w:id="6" w:author="ZTE-XHQ" w:date="2022-08-10T15:41:07Z">
                    <w:rPr>
                      <w:rFonts w:ascii="Cambria Math" w:hAnsi="Cambria Math"/>
                      <w:i/>
                    </w:rPr>
                  </w:ins>
                </m:ctrlPr>
              </m:sup>
            </m:sSubSup>
            <w:ins w:id="7" w:author="ZTE-XHQ" w:date="2022-08-10T15:41:07Z">
              <m:r>
                <m:rPr/>
                <w:rPr>
                  <w:rFonts w:ascii="Cambria Math" w:hAnsi="Cambria Math"/>
                </w:rPr>
                <m:t>⋅</m:t>
              </m:r>
            </w:ins>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oMath>
      <w:r>
        <w:t xml:space="preserve"> is the GSCN of the first SS/PBCH block</w:t>
      </w:r>
      <w:ins w:id="8" w:author="ZTE-XHQ" w:date="2022-08-10T15:41:29Z">
        <w:r>
          <w:rPr>
            <w:rFonts w:hint="eastAsia" w:eastAsia="宋体"/>
            <w:lang w:val="en-US" w:eastAsia="zh-CN"/>
          </w:rPr>
          <w:t>,</w:t>
        </w:r>
      </w:ins>
      <w:ins w:id="9" w:author="ZTE-XHQ" w:date="2022-08-10T15:41:30Z">
        <w:r>
          <w:rPr>
            <w:rFonts w:hint="eastAsia" w:eastAsia="宋体"/>
            <w:lang w:val="en-US" w:eastAsia="zh-CN"/>
          </w:rPr>
          <w:t xml:space="preserve"> </w:t>
        </w:r>
      </w:ins>
      <m:oMath>
        <m:sSubSup>
          <m:sSubSupPr>
            <m:ctrlPr>
              <w:ins w:id="10" w:author="ZTE-XHQ" w:date="2022-08-10T15:41:39Z">
                <w:rPr>
                  <w:rFonts w:ascii="Cambria Math" w:hAnsi="Cambria Math"/>
                  <w:i/>
                </w:rPr>
              </w:ins>
            </m:ctrlPr>
          </m:sSubSupPr>
          <m:e>
            <w:ins w:id="11" w:author="ZTE-XHQ" w:date="2022-08-10T15:41:39Z">
              <m:r>
                <m:rPr/>
                <w:rPr>
                  <w:rFonts w:ascii="Cambria Math" w:hAnsi="Cambria Math"/>
                </w:rPr>
                <m:t>N</m:t>
              </m:r>
            </w:ins>
            <m:ctrlPr>
              <w:ins w:id="12" w:author="ZTE-XHQ" w:date="2022-08-10T15:41:39Z">
                <w:rPr>
                  <w:rFonts w:ascii="Cambria Math" w:hAnsi="Cambria Math"/>
                  <w:i/>
                </w:rPr>
              </w:ins>
            </m:ctrlPr>
          </m:e>
          <m:sub>
            <w:ins w:id="13" w:author="ZTE-XHQ" w:date="2022-08-10T15:41:39Z">
              <m:r>
                <m:rPr>
                  <m:sty m:val="p"/>
                </m:rPr>
                <w:rPr>
                  <w:rFonts w:ascii="Cambria Math" w:hAnsi="Cambria Math"/>
                </w:rPr>
                <m:t>GSCN</m:t>
              </m:r>
            </w:ins>
            <m:ctrlPr>
              <w:ins w:id="14" w:author="ZTE-XHQ" w:date="2022-08-10T15:41:39Z">
                <w:rPr>
                  <w:rFonts w:ascii="Cambria Math" w:hAnsi="Cambria Math"/>
                  <w:i/>
                </w:rPr>
              </w:ins>
            </m:ctrlPr>
          </m:sub>
          <m:sup>
            <w:ins w:id="15" w:author="ZTE-XHQ" w:date="2022-08-10T15:41:39Z">
              <m:r>
                <m:rPr>
                  <m:sty m:val="p"/>
                </m:rPr>
                <w:rPr>
                  <w:rFonts w:ascii="Cambria Math" w:hAnsi="Cambria Math"/>
                </w:rPr>
                <m:t>Size</m:t>
              </m:r>
            </w:ins>
            <m:ctrlPr>
              <w:ins w:id="16" w:author="ZTE-XHQ" w:date="2022-08-10T15:41:39Z">
                <w:rPr>
                  <w:rFonts w:ascii="Cambria Math" w:hAnsi="Cambria Math"/>
                  <w:i/>
                </w:rPr>
              </w:ins>
            </m:ctrlPr>
          </m:sup>
        </m:sSubSup>
        <w:ins w:id="17" w:author="ZTE-XHQ" w:date="2022-08-10T15:41:39Z">
          <m:r>
            <m:rPr/>
            <w:rPr>
              <w:rFonts w:ascii="Cambria Math" w:hAnsi="Cambria Math"/>
            </w:rPr>
            <m:t>=1</m:t>
          </m:r>
        </w:ins>
      </m:oMath>
      <w:ins w:id="18" w:author="ZTE-XHQ" w:date="2022-08-10T15:41:39Z">
        <w:r>
          <w:rPr/>
          <w:t xml:space="preserve"> </w:t>
        </w:r>
      </w:ins>
      <w:ins w:id="19" w:author="ZTE-XHQ" w:date="2022-08-10T15:43:42Z">
        <w:r>
          <w:rPr>
            <w:rFonts w:hint="eastAsia" w:eastAsia="宋体"/>
            <w:lang w:val="en-US" w:eastAsia="zh-CN"/>
          </w:rPr>
          <w:t>in</w:t>
        </w:r>
      </w:ins>
      <w:ins w:id="20" w:author="ZTE-XHQ" w:date="2022-08-10T15:41:39Z">
        <w:r>
          <w:rPr/>
          <w:t xml:space="preserve"> FR1 and FR2-1,</w:t>
        </w:r>
      </w:ins>
      <w:ins w:id="21" w:author="ZTE-XHQ" w:date="2022-08-10T15:41:41Z">
        <w:r>
          <w:rPr>
            <w:rFonts w:hint="eastAsia" w:eastAsia="宋体"/>
            <w:lang w:val="en-US" w:eastAsia="zh-CN"/>
          </w:rPr>
          <w:t xml:space="preserve"> </w:t>
        </w:r>
      </w:ins>
      <m:oMath>
        <m:sSubSup>
          <m:sSubSupPr>
            <m:ctrlPr>
              <w:ins w:id="22" w:author="ZTE-XHQ" w:date="2022-08-10T15:41:57Z">
                <w:rPr>
                  <w:rFonts w:ascii="Cambria Math" w:hAnsi="Cambria Math"/>
                  <w:i/>
                </w:rPr>
              </w:ins>
            </m:ctrlPr>
          </m:sSubSupPr>
          <m:e>
            <w:ins w:id="23" w:author="ZTE-XHQ" w:date="2022-08-10T15:41:57Z">
              <m:r>
                <m:rPr/>
                <w:rPr>
                  <w:rFonts w:ascii="Cambria Math" w:hAnsi="Cambria Math"/>
                </w:rPr>
                <m:t>N</m:t>
              </m:r>
            </w:ins>
            <m:ctrlPr>
              <w:ins w:id="24" w:author="ZTE-XHQ" w:date="2022-08-10T15:41:57Z">
                <w:rPr>
                  <w:rFonts w:ascii="Cambria Math" w:hAnsi="Cambria Math"/>
                  <w:i/>
                </w:rPr>
              </w:ins>
            </m:ctrlPr>
          </m:e>
          <m:sub>
            <w:ins w:id="25" w:author="ZTE-XHQ" w:date="2022-08-10T15:41:57Z">
              <m:r>
                <m:rPr>
                  <m:sty m:val="p"/>
                </m:rPr>
                <w:rPr>
                  <w:rFonts w:ascii="Cambria Math" w:hAnsi="Cambria Math"/>
                </w:rPr>
                <m:t>GSCN</m:t>
              </m:r>
            </w:ins>
            <m:ctrlPr>
              <w:ins w:id="26" w:author="ZTE-XHQ" w:date="2022-08-10T15:41:57Z">
                <w:rPr>
                  <w:rFonts w:ascii="Cambria Math" w:hAnsi="Cambria Math"/>
                  <w:i/>
                </w:rPr>
              </w:ins>
            </m:ctrlPr>
          </m:sub>
          <m:sup>
            <w:ins w:id="27" w:author="ZTE-XHQ" w:date="2022-08-10T15:41:57Z">
              <m:r>
                <m:rPr>
                  <m:sty m:val="p"/>
                </m:rPr>
                <w:rPr>
                  <w:rFonts w:ascii="Cambria Math" w:hAnsi="Cambria Math"/>
                </w:rPr>
                <m:t>Size</m:t>
              </m:r>
            </w:ins>
            <m:ctrlPr>
              <w:ins w:id="28" w:author="ZTE-XHQ" w:date="2022-08-10T15:41:57Z">
                <w:rPr>
                  <w:rFonts w:ascii="Cambria Math" w:hAnsi="Cambria Math"/>
                  <w:i/>
                </w:rPr>
              </w:ins>
            </m:ctrlPr>
          </m:sup>
        </m:sSubSup>
        <w:ins w:id="29" w:author="ZTE-XHQ" w:date="2022-08-10T15:41:57Z">
          <m:r>
            <m:rPr/>
            <w:rPr>
              <w:rFonts w:ascii="Cambria Math" w:hAnsi="Cambria Math"/>
            </w:rPr>
            <m:t>=</m:t>
          </m:r>
        </w:ins>
      </m:oMath>
      <w:ins w:id="30" w:author="ZTE-XHQ" w:date="2022-08-10T15:43:46Z">
        <w:r>
          <w:rPr>
            <w:rFonts w:hint="eastAsia" w:hAnsi="Cambria Math" w:eastAsia="宋体"/>
            <w:i w:val="0"/>
            <w:lang w:val="en-US" w:eastAsia="zh-CN"/>
          </w:rPr>
          <w:t xml:space="preserve"> </w:t>
        </w:r>
      </w:ins>
      <w:ins w:id="31" w:author="ZTE-XHQ" w:date="2022-08-10T15:42:03Z">
        <w:r>
          <w:rPr>
            <w:rFonts w:hint="eastAsia" w:hAnsi="Cambria Math" w:eastAsia="宋体"/>
            <w:i w:val="0"/>
            <w:lang w:val="en-US" w:eastAsia="zh-CN"/>
          </w:rPr>
          <w:t>3</w:t>
        </w:r>
      </w:ins>
      <w:ins w:id="32" w:author="ZTE-XHQ" w:date="2022-08-10T15:42:04Z">
        <w:r>
          <w:rPr>
            <w:rFonts w:hint="eastAsia" w:hAnsi="Cambria Math" w:eastAsia="宋体"/>
            <w:i w:val="0"/>
            <w:lang w:val="en-US" w:eastAsia="zh-CN"/>
          </w:rPr>
          <w:t>,</w:t>
        </w:r>
      </w:ins>
      <w:ins w:id="33" w:author="ZTE-XHQ" w:date="2022-08-10T15:42:05Z">
        <w:r>
          <w:rPr>
            <w:rFonts w:hint="eastAsia" w:hAnsi="Cambria Math" w:eastAsia="宋体"/>
            <w:i w:val="0"/>
            <w:lang w:val="en-US" w:eastAsia="zh-CN"/>
          </w:rPr>
          <w:t xml:space="preserve"> </w:t>
        </w:r>
      </w:ins>
      <w:ins w:id="34" w:author="ZTE-XHQ" w:date="2022-08-10T15:42:06Z">
        <w:r>
          <w:rPr>
            <w:rFonts w:hint="eastAsia" w:hAnsi="Cambria Math" w:eastAsia="宋体"/>
            <w:i w:val="0"/>
            <w:lang w:val="en-US" w:eastAsia="zh-CN"/>
          </w:rPr>
          <w:t>12</w:t>
        </w:r>
      </w:ins>
      <w:ins w:id="35" w:author="ZTE-XHQ" w:date="2022-08-10T15:43:50Z">
        <w:r>
          <w:rPr>
            <w:rFonts w:hint="eastAsia" w:hAnsi="Cambria Math" w:eastAsia="宋体"/>
            <w:i w:val="0"/>
            <w:lang w:val="en-US" w:eastAsia="zh-CN"/>
          </w:rPr>
          <w:t xml:space="preserve"> a</w:t>
        </w:r>
      </w:ins>
      <w:ins w:id="36" w:author="ZTE-XHQ" w:date="2022-08-10T15:43:51Z">
        <w:r>
          <w:rPr>
            <w:rFonts w:hint="eastAsia" w:hAnsi="Cambria Math" w:eastAsia="宋体"/>
            <w:i w:val="0"/>
            <w:lang w:val="en-US" w:eastAsia="zh-CN"/>
          </w:rPr>
          <w:t>nd</w:t>
        </w:r>
      </w:ins>
      <w:ins w:id="37" w:author="ZTE-XHQ" w:date="2022-08-10T15:42:07Z">
        <w:r>
          <w:rPr>
            <w:rFonts w:hint="eastAsia" w:hAnsi="Cambria Math" w:eastAsia="宋体"/>
            <w:i w:val="0"/>
            <w:lang w:val="en-US" w:eastAsia="zh-CN"/>
          </w:rPr>
          <w:t xml:space="preserve"> </w:t>
        </w:r>
      </w:ins>
      <w:ins w:id="38" w:author="ZTE-XHQ" w:date="2022-08-10T15:42:08Z">
        <w:r>
          <w:rPr>
            <w:rFonts w:hint="eastAsia" w:hAnsi="Cambria Math" w:eastAsia="宋体"/>
            <w:i w:val="0"/>
            <w:lang w:val="en-US" w:eastAsia="zh-CN"/>
          </w:rPr>
          <w:t>6</w:t>
        </w:r>
      </w:ins>
      <w:ins w:id="39" w:author="ZTE-XHQ" w:date="2022-08-10T15:41:57Z">
        <w:r>
          <w:rPr/>
          <w:t xml:space="preserve"> </w:t>
        </w:r>
      </w:ins>
      <w:ins w:id="40" w:author="ZTE-XHQ" w:date="2022-08-10T15:42:13Z">
        <w:r>
          <w:rPr>
            <w:rFonts w:hint="eastAsia" w:eastAsia="宋体"/>
            <w:lang w:val="en-US" w:eastAsia="zh-CN"/>
          </w:rPr>
          <w:t>re</w:t>
        </w:r>
      </w:ins>
      <w:ins w:id="41" w:author="ZTE-XHQ" w:date="2022-08-10T15:42:14Z">
        <w:r>
          <w:rPr>
            <w:rFonts w:hint="eastAsia" w:eastAsia="宋体"/>
            <w:lang w:val="en-US" w:eastAsia="zh-CN"/>
          </w:rPr>
          <w:t>spe</w:t>
        </w:r>
      </w:ins>
      <w:ins w:id="42" w:author="ZTE-XHQ" w:date="2022-08-10T15:42:15Z">
        <w:r>
          <w:rPr>
            <w:rFonts w:hint="eastAsia" w:eastAsia="宋体"/>
            <w:lang w:val="en-US" w:eastAsia="zh-CN"/>
          </w:rPr>
          <w:t>c</w:t>
        </w:r>
      </w:ins>
      <w:ins w:id="43" w:author="ZTE-XHQ" w:date="2022-08-10T15:42:17Z">
        <w:r>
          <w:rPr>
            <w:rFonts w:hint="eastAsia" w:eastAsia="宋体"/>
            <w:lang w:val="en-US" w:eastAsia="zh-CN"/>
          </w:rPr>
          <w:t>t</w:t>
        </w:r>
      </w:ins>
      <w:ins w:id="44" w:author="ZTE-XHQ" w:date="2022-08-10T15:42:23Z">
        <w:r>
          <w:rPr>
            <w:rFonts w:hint="eastAsia" w:eastAsia="宋体"/>
            <w:lang w:val="en-US" w:eastAsia="zh-CN"/>
          </w:rPr>
          <w:t>i</w:t>
        </w:r>
      </w:ins>
      <w:ins w:id="45" w:author="ZTE-XHQ" w:date="2022-08-10T15:42:18Z">
        <w:r>
          <w:rPr>
            <w:rFonts w:hint="eastAsia" w:eastAsia="宋体"/>
            <w:lang w:val="en-US" w:eastAsia="zh-CN"/>
          </w:rPr>
          <w:t xml:space="preserve">vely </w:t>
        </w:r>
      </w:ins>
      <w:ins w:id="46" w:author="ZTE-XHQ" w:date="2022-08-10T15:41:57Z">
        <w:r>
          <w:rPr/>
          <w:t xml:space="preserve">for </w:t>
        </w:r>
      </w:ins>
      <w:ins w:id="47" w:author="ZTE-XHQ" w:date="2022-08-10T15:42:28Z">
        <w:r>
          <w:rPr>
            <w:rFonts w:hint="eastAsia" w:eastAsia="宋体"/>
            <w:lang w:val="en-US" w:eastAsia="zh-CN"/>
          </w:rPr>
          <w:t>120</w:t>
        </w:r>
      </w:ins>
      <w:ins w:id="48" w:author="ZTE-XHQ" w:date="2022-08-10T15:42:30Z">
        <w:r>
          <w:rPr>
            <w:rFonts w:hint="eastAsia" w:eastAsia="宋体"/>
            <w:lang w:val="en-US" w:eastAsia="zh-CN"/>
          </w:rPr>
          <w:t>k</w:t>
        </w:r>
      </w:ins>
      <w:ins w:id="49" w:author="ZTE-XHQ" w:date="2022-08-10T15:42:32Z">
        <w:r>
          <w:rPr>
            <w:rFonts w:hint="eastAsia" w:eastAsia="宋体"/>
            <w:lang w:val="en-US" w:eastAsia="zh-CN"/>
          </w:rPr>
          <w:t>H</w:t>
        </w:r>
      </w:ins>
      <w:ins w:id="50" w:author="ZTE-XHQ" w:date="2022-08-10T15:42:33Z">
        <w:r>
          <w:rPr>
            <w:rFonts w:hint="eastAsia" w:eastAsia="宋体"/>
            <w:lang w:val="en-US" w:eastAsia="zh-CN"/>
          </w:rPr>
          <w:t>z</w:t>
        </w:r>
      </w:ins>
      <w:ins w:id="51" w:author="ZTE-XHQ" w:date="2022-08-10T15:42:34Z">
        <w:r>
          <w:rPr>
            <w:rFonts w:hint="eastAsia" w:eastAsia="宋体"/>
            <w:lang w:val="en-US" w:eastAsia="zh-CN"/>
          </w:rPr>
          <w:t xml:space="preserve">, </w:t>
        </w:r>
      </w:ins>
      <w:ins w:id="52" w:author="ZTE-XHQ" w:date="2022-08-10T15:42:35Z">
        <w:r>
          <w:rPr>
            <w:rFonts w:hint="eastAsia" w:eastAsia="宋体"/>
            <w:lang w:val="en-US" w:eastAsia="zh-CN"/>
          </w:rPr>
          <w:t>48</w:t>
        </w:r>
      </w:ins>
      <w:ins w:id="53" w:author="ZTE-XHQ" w:date="2022-08-10T15:42:36Z">
        <w:r>
          <w:rPr>
            <w:rFonts w:hint="eastAsia" w:eastAsia="宋体"/>
            <w:lang w:val="en-US" w:eastAsia="zh-CN"/>
          </w:rPr>
          <w:t>0</w:t>
        </w:r>
      </w:ins>
      <w:ins w:id="54" w:author="ZTE-XHQ" w:date="2022-08-10T15:42:38Z">
        <w:r>
          <w:rPr>
            <w:rFonts w:hint="eastAsia" w:eastAsia="宋体"/>
            <w:lang w:val="en-US" w:eastAsia="zh-CN"/>
          </w:rPr>
          <w:t>k</w:t>
        </w:r>
      </w:ins>
      <w:ins w:id="55" w:author="ZTE-XHQ" w:date="2022-08-10T15:42:39Z">
        <w:r>
          <w:rPr>
            <w:rFonts w:hint="eastAsia" w:eastAsia="宋体"/>
            <w:lang w:val="en-US" w:eastAsia="zh-CN"/>
          </w:rPr>
          <w:t>H</w:t>
        </w:r>
      </w:ins>
      <w:ins w:id="56" w:author="ZTE-XHQ" w:date="2022-08-10T15:42:40Z">
        <w:r>
          <w:rPr>
            <w:rFonts w:hint="eastAsia" w:eastAsia="宋体"/>
            <w:lang w:val="en-US" w:eastAsia="zh-CN"/>
          </w:rPr>
          <w:t>z</w:t>
        </w:r>
      </w:ins>
      <w:ins w:id="57" w:author="ZTE-XHQ" w:date="2022-08-10T15:42:46Z">
        <w:r>
          <w:rPr>
            <w:rFonts w:hint="eastAsia" w:eastAsia="宋体"/>
            <w:lang w:val="en-US" w:eastAsia="zh-CN"/>
          </w:rPr>
          <w:t xml:space="preserve"> an</w:t>
        </w:r>
      </w:ins>
      <w:ins w:id="58" w:author="ZTE-XHQ" w:date="2022-08-10T15:42:47Z">
        <w:r>
          <w:rPr>
            <w:rFonts w:hint="eastAsia" w:eastAsia="宋体"/>
            <w:lang w:val="en-US" w:eastAsia="zh-CN"/>
          </w:rPr>
          <w:t>d</w:t>
        </w:r>
      </w:ins>
      <w:ins w:id="59" w:author="ZTE-XHQ" w:date="2022-08-10T15:42:48Z">
        <w:r>
          <w:rPr>
            <w:rFonts w:hint="eastAsia" w:eastAsia="宋体"/>
            <w:lang w:val="en-US" w:eastAsia="zh-CN"/>
          </w:rPr>
          <w:t xml:space="preserve"> </w:t>
        </w:r>
      </w:ins>
      <w:ins w:id="60" w:author="ZTE-XHQ" w:date="2022-08-10T15:42:50Z">
        <w:r>
          <w:rPr>
            <w:rFonts w:hint="eastAsia" w:eastAsia="宋体"/>
            <w:lang w:val="en-US" w:eastAsia="zh-CN"/>
          </w:rPr>
          <w:t>96</w:t>
        </w:r>
      </w:ins>
      <w:ins w:id="61" w:author="ZTE-XHQ" w:date="2022-08-10T15:42:51Z">
        <w:r>
          <w:rPr>
            <w:rFonts w:hint="eastAsia" w:eastAsia="宋体"/>
            <w:lang w:val="en-US" w:eastAsia="zh-CN"/>
          </w:rPr>
          <w:t>0</w:t>
        </w:r>
      </w:ins>
      <w:ins w:id="62" w:author="ZTE-XHQ" w:date="2022-08-10T15:42:52Z">
        <w:r>
          <w:rPr>
            <w:rFonts w:hint="eastAsia" w:eastAsia="宋体"/>
            <w:lang w:val="en-US" w:eastAsia="zh-CN"/>
          </w:rPr>
          <w:t>k</w:t>
        </w:r>
      </w:ins>
      <w:ins w:id="63" w:author="ZTE-XHQ" w:date="2022-08-10T15:42:53Z">
        <w:r>
          <w:rPr>
            <w:rFonts w:hint="eastAsia" w:eastAsia="宋体"/>
            <w:lang w:val="en-US" w:eastAsia="zh-CN"/>
          </w:rPr>
          <w:t>Hz</w:t>
        </w:r>
      </w:ins>
      <w:ins w:id="64" w:author="ZTE-XHQ" w:date="2022-08-10T15:42:54Z">
        <w:r>
          <w:rPr>
            <w:rFonts w:hint="eastAsia" w:eastAsia="宋体"/>
            <w:lang w:val="en-US" w:eastAsia="zh-CN"/>
          </w:rPr>
          <w:t xml:space="preserve"> </w:t>
        </w:r>
      </w:ins>
      <w:ins w:id="65" w:author="ZTE-XHQ" w:date="2022-08-10T15:43:58Z">
        <w:r>
          <w:rPr>
            <w:rFonts w:hint="eastAsia" w:eastAsia="宋体"/>
            <w:lang w:val="en-US" w:eastAsia="zh-CN"/>
          </w:rPr>
          <w:t>in</w:t>
        </w:r>
      </w:ins>
      <w:ins w:id="66" w:author="ZTE-XHQ" w:date="2022-08-10T15:42:58Z">
        <w:r>
          <w:rPr>
            <w:rFonts w:hint="eastAsia" w:eastAsia="宋体"/>
            <w:lang w:val="en-US" w:eastAsia="zh-CN"/>
          </w:rPr>
          <w:t xml:space="preserve"> </w:t>
        </w:r>
      </w:ins>
      <w:ins w:id="67" w:author="ZTE-XHQ" w:date="2022-08-10T15:41:57Z">
        <w:r>
          <w:rPr/>
          <w:t>FR2-</w:t>
        </w:r>
      </w:ins>
      <w:ins w:id="68" w:author="ZTE-XHQ" w:date="2022-08-10T15:43:00Z">
        <w:r>
          <w:rPr>
            <w:rFonts w:hint="eastAsia" w:eastAsia="宋体"/>
            <w:lang w:val="en-US" w:eastAsia="zh-CN"/>
          </w:rPr>
          <w:t>2</w:t>
        </w:r>
      </w:ins>
      <w:ins w:id="69" w:author="ZTE-XHQ" w:date="2022-08-10T15:41:57Z">
        <w:r>
          <w:rPr/>
          <w:t>,</w:t>
        </w:r>
      </w:ins>
      <w:r>
        <w:t xml:space="preserve">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pPr>
        <w:jc w:val="center"/>
        <w:rPr>
          <w:b/>
          <w:bCs/>
          <w:color w:val="FF0000"/>
          <w:sz w:val="24"/>
          <w:szCs w:val="24"/>
        </w:rPr>
      </w:pPr>
      <w:r>
        <w:rPr>
          <w:b/>
          <w:bCs/>
          <w:color w:val="FF0000"/>
          <w:sz w:val="24"/>
          <w:szCs w:val="24"/>
        </w:rPr>
        <w:t>&lt;Unchanged parts are omitted&gt;</w:t>
      </w:r>
    </w:p>
    <w:p>
      <w:pPr>
        <w:textAlignment w:val="bottom"/>
      </w:pPr>
    </w:p>
    <w:p>
      <w:pPr>
        <w:pStyle w:val="92"/>
      </w:pPr>
      <w:r>
        <w:t xml:space="preserve">Table 13-17: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ctrlPr>
              <w:rPr>
                <w:rFonts w:ascii="Cambria Math" w:hAnsi="Cambria Math"/>
                <w:b w:val="0"/>
                <w:iCs/>
                <w:lang w:val="en-US"/>
              </w:rPr>
            </m:ctrlPr>
          </m:e>
          <m:sub>
            <m:r>
              <m:rPr>
                <m:sty m:val="b"/>
              </m:rPr>
              <w:rPr>
                <w:rFonts w:ascii="Cambria Math" w:hAnsi="Cambria Math"/>
                <w:lang w:val="en-US"/>
              </w:rPr>
              <m:t>SSB</m:t>
            </m:r>
            <m:ctrlPr>
              <w:rPr>
                <w:rFonts w:ascii="Cambria Math" w:hAnsi="Cambria Math"/>
                <w:b w:val="0"/>
                <w:iCs/>
                <w:lang w:val="en-US"/>
              </w:rPr>
            </m:ctrlPr>
          </m:sub>
        </m:sSub>
      </m:oMath>
      <w:r>
        <w:t xml:space="preserve"> and </w:t>
      </w:r>
      <w:r>
        <w:rPr>
          <w:i/>
          <w:iCs/>
        </w:rPr>
        <w:t xml:space="preserve">controlResourceSetZero </w:t>
      </w:r>
      <w:r>
        <w:rPr>
          <w:lang w:val="en-US"/>
        </w:rPr>
        <w:t xml:space="preserve">and </w:t>
      </w:r>
      <w:r>
        <w:rPr>
          <w:i/>
          <w:iCs/>
        </w:rPr>
        <w:t>searchSpaceZero</w:t>
      </w:r>
      <w:r>
        <w:rPr>
          <w:iCs/>
        </w:rPr>
        <w:t xml:space="preserve"> in</w:t>
      </w:r>
      <w:r>
        <w:rPr>
          <w:i/>
          <w:iCs/>
        </w:rPr>
        <w:t xml:space="preserve"> </w:t>
      </w:r>
      <w:r>
        <w:rPr>
          <w:i/>
          <w:iCs/>
          <w:lang w:eastAsia="ja-JP"/>
        </w:rPr>
        <w:t>pdcch-ConfigSIB1</w:t>
      </w:r>
      <w:r>
        <w:rPr>
          <w:i/>
        </w:rPr>
        <w:t xml:space="preserve"> </w:t>
      </w:r>
      <w:r>
        <w:t xml:space="preserve">to </w:t>
      </w:r>
      <m:oMath>
        <m:sSubSup>
          <m:sSubSupPr>
            <m:ctrlPr>
              <w:rPr>
                <w:rFonts w:ascii="Cambria Math" w:hAnsi="Cambria Math"/>
                <w:b w:val="0"/>
                <w:i/>
              </w:rPr>
            </m:ctrlPr>
          </m:sSubSupPr>
          <m:e>
            <m:r>
              <m:rPr>
                <m:sty m:val="bi"/>
              </m:rPr>
              <w:rPr>
                <w:rFonts w:ascii="Cambria Math" w:hAnsi="Cambria Math"/>
              </w:rPr>
              <m:t>N</m:t>
            </m:r>
            <m:ctrlPr>
              <w:rPr>
                <w:rFonts w:ascii="Cambria Math" w:hAnsi="Cambria Math"/>
                <w:b w:val="0"/>
                <w:i/>
              </w:rPr>
            </m:ctrlPr>
          </m:e>
          <m:sub>
            <m:r>
              <m:rPr>
                <m:sty m:val="b"/>
              </m:rPr>
              <w:rPr>
                <w:rFonts w:ascii="Cambria Math" w:hAnsi="Cambria Math"/>
              </w:rPr>
              <m:t>GSCN</m:t>
            </m:r>
            <m:ctrlPr>
              <w:rPr>
                <w:rFonts w:ascii="Cambria Math" w:hAnsi="Cambria Math"/>
                <w:b w:val="0"/>
                <w:i/>
              </w:rPr>
            </m:ctrlPr>
          </m:sub>
          <m:sup>
            <m:r>
              <m:rPr>
                <m:sty m:val="b"/>
              </m:rPr>
              <w:rPr>
                <w:rFonts w:ascii="Cambria Math" w:hAnsi="Cambria Math"/>
              </w:rPr>
              <m:t>Offset</m:t>
            </m:r>
            <m:ctrlPr>
              <w:rPr>
                <w:rFonts w:ascii="Cambria Math" w:hAnsi="Cambria Math"/>
                <w:b w:val="0"/>
                <w:i/>
              </w:rPr>
            </m:ctrlPr>
          </m:sup>
        </m:sSubSup>
      </m:oMath>
      <w:r>
        <w:t xml:space="preserve"> for FR2</w:t>
      </w:r>
    </w:p>
    <w:tbl>
      <w:tblPr>
        <w:tblStyle w:val="60"/>
        <w:tblW w:w="0" w:type="auto"/>
        <w:tblInd w:w="1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2700"/>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620" w:type="dxa"/>
            <w:tcBorders>
              <w:bottom w:val="double" w:color="auto" w:sz="4" w:space="0"/>
              <w:right w:val="double" w:color="auto" w:sz="4" w:space="0"/>
            </w:tcBorders>
            <w:shd w:val="clear" w:color="auto" w:fill="E0E0E0"/>
            <w:vAlign w:val="center"/>
          </w:tcPr>
          <w:p>
            <w:pPr>
              <w:keepNext/>
              <w:keepLines/>
              <w:overflowPunct w:val="0"/>
              <w:autoSpaceDE w:val="0"/>
              <w:autoSpaceDN w:val="0"/>
              <w:adjustRightInd w:val="0"/>
              <w:spacing w:after="0"/>
              <w:jc w:val="center"/>
              <w:textAlignment w:val="baseline"/>
              <w:rPr>
                <w:b/>
              </w:rPr>
            </w:pPr>
            <m:oMathPara>
              <m:oMath>
                <m:sSub>
                  <m:sSubPr>
                    <m:ctrlPr>
                      <w:rPr>
                        <w:rFonts w:ascii="Cambria Math" w:hAnsi="Cambria Math"/>
                        <w:iCs/>
                        <w:lang w:val="en-US"/>
                      </w:rPr>
                    </m:ctrlPr>
                  </m:sSubPr>
                  <m:e>
                    <m:r>
                      <m:rPr/>
                      <w:rPr>
                        <w:rFonts w:ascii="Cambria Math" w:hAnsi="Cambria Math"/>
                        <w:lang w:val="en-US"/>
                      </w:rPr>
                      <m:t>k</m:t>
                    </m:r>
                    <m:ctrlPr>
                      <w:rPr>
                        <w:rFonts w:ascii="Cambria Math" w:hAnsi="Cambria Math"/>
                        <w:iCs/>
                        <w:lang w:val="en-US"/>
                      </w:rPr>
                    </m:ctrlPr>
                  </m:e>
                  <m:sub>
                    <m:r>
                      <m:rPr>
                        <m:sty m:val="p"/>
                      </m:rPr>
                      <w:rPr>
                        <w:rFonts w:ascii="Cambria Math" w:hAnsi="Cambria Math"/>
                        <w:lang w:val="en-US"/>
                      </w:rPr>
                      <m:t>SSB</m:t>
                    </m:r>
                    <m:ctrlPr>
                      <w:rPr>
                        <w:rFonts w:ascii="Cambria Math" w:hAnsi="Cambria Math"/>
                        <w:iCs/>
                        <w:lang w:val="en-US"/>
                      </w:rPr>
                    </m:ctrlPr>
                  </m:sub>
                </m:sSub>
              </m:oMath>
            </m:oMathPara>
          </w:p>
        </w:tc>
        <w:tc>
          <w:tcPr>
            <w:tcW w:w="2700" w:type="dxa"/>
            <w:tcBorders>
              <w:left w:val="double" w:color="auto" w:sz="4" w:space="0"/>
              <w:bottom w:val="double" w:color="auto" w:sz="4" w:space="0"/>
            </w:tcBorders>
            <w:shd w:val="clear" w:color="auto" w:fill="E0E0E0"/>
            <w:vAlign w:val="center"/>
          </w:tcPr>
          <w:p>
            <w:pPr>
              <w:keepNext/>
              <w:keepLines/>
              <w:overflowPunct w:val="0"/>
              <w:autoSpaceDE w:val="0"/>
              <w:autoSpaceDN w:val="0"/>
              <w:adjustRightInd w:val="0"/>
              <w:spacing w:after="0"/>
              <w:jc w:val="center"/>
              <w:textAlignment w:val="baseline"/>
              <w:rPr>
                <w:b/>
              </w:rPr>
            </w:pPr>
            <w:r>
              <w:rPr>
                <w:i/>
                <w:iCs/>
              </w:rPr>
              <w:t>16×controlResourceSetZero +searchSpaceZero</w:t>
            </w:r>
          </w:p>
        </w:tc>
        <w:tc>
          <w:tcPr>
            <w:tcW w:w="3600" w:type="dxa"/>
            <w:tcBorders>
              <w:bottom w:val="double" w:color="auto" w:sz="4" w:space="0"/>
            </w:tcBorders>
            <w:shd w:val="clear" w:color="auto" w:fill="E0E0E0"/>
            <w:vAlign w:val="center"/>
          </w:tcPr>
          <w:p>
            <w:pPr>
              <w:keepNext/>
              <w:keepLines/>
              <w:overflowPunct w:val="0"/>
              <w:autoSpaceDE w:val="0"/>
              <w:autoSpaceDN w:val="0"/>
              <w:adjustRightInd w:val="0"/>
              <w:spacing w:after="0"/>
              <w:jc w:val="center"/>
              <w:textAlignment w:val="baseline"/>
              <w:rPr>
                <w:b/>
              </w:rPr>
            </w:pPr>
            <m:oMathPara>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1620" w:type="dxa"/>
            <w:tcBorders>
              <w:top w:val="double" w:color="auto" w:sz="4" w:space="0"/>
              <w:right w:val="double" w:color="auto" w:sz="4" w:space="0"/>
            </w:tcBorders>
            <w:shd w:val="clear" w:color="auto" w:fill="auto"/>
            <w:vAlign w:val="center"/>
          </w:tcPr>
          <w:p>
            <w:pPr>
              <w:keepNext/>
              <w:keepLines/>
              <w:overflowPunct w:val="0"/>
              <w:autoSpaceDE w:val="0"/>
              <w:autoSpaceDN w:val="0"/>
              <w:adjustRightInd w:val="0"/>
              <w:spacing w:after="0"/>
              <w:jc w:val="center"/>
              <w:textAlignment w:val="baseline"/>
            </w:pPr>
            <w:r>
              <w:t>12</w:t>
            </w:r>
          </w:p>
        </w:tc>
        <w:tc>
          <w:tcPr>
            <w:tcW w:w="2700" w:type="dxa"/>
            <w:tcBorders>
              <w:top w:val="double" w:color="auto" w:sz="4" w:space="0"/>
              <w:left w:val="double" w:color="auto" w:sz="4" w:space="0"/>
            </w:tcBorders>
            <w:vAlign w:val="center"/>
          </w:tcPr>
          <w:p>
            <w:pPr>
              <w:keepNext/>
              <w:keepLines/>
              <w:overflowPunct w:val="0"/>
              <w:autoSpaceDE w:val="0"/>
              <w:autoSpaceDN w:val="0"/>
              <w:adjustRightInd w:val="0"/>
              <w:spacing w:after="0"/>
              <w:jc w:val="center"/>
              <w:textAlignment w:val="baseline"/>
            </w:pPr>
            <w:r>
              <w:t>0, 1, …, 255</w:t>
            </w:r>
          </w:p>
        </w:tc>
        <w:tc>
          <w:tcPr>
            <w:tcW w:w="3600" w:type="dxa"/>
            <w:tcBorders>
              <w:top w:val="double" w:color="auto" w:sz="4" w:space="0"/>
            </w:tcBorders>
            <w:vAlign w:val="center"/>
          </w:tcPr>
          <w:p>
            <w:pPr>
              <w:keepNext/>
              <w:keepLines/>
              <w:overflowPunct w:val="0"/>
              <w:autoSpaceDE w:val="0"/>
              <w:autoSpaceDN w:val="0"/>
              <w:adjustRightInd w:val="0"/>
              <w:spacing w:after="0"/>
              <w:jc w:val="center"/>
              <w:textAlignment w:val="baseline"/>
            </w:pPr>
            <w:r>
              <w:t>1, 2, …,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1620" w:type="dxa"/>
            <w:tcBorders>
              <w:top w:val="single" w:color="auto" w:sz="4" w:space="0"/>
              <w:right w:val="double" w:color="auto" w:sz="4" w:space="0"/>
            </w:tcBorders>
            <w:shd w:val="clear" w:color="auto" w:fill="auto"/>
            <w:vAlign w:val="center"/>
          </w:tcPr>
          <w:p>
            <w:pPr>
              <w:keepNext/>
              <w:keepLines/>
              <w:overflowPunct w:val="0"/>
              <w:autoSpaceDE w:val="0"/>
              <w:autoSpaceDN w:val="0"/>
              <w:adjustRightInd w:val="0"/>
              <w:spacing w:after="0"/>
              <w:jc w:val="center"/>
              <w:textAlignment w:val="baseline"/>
            </w:pPr>
            <w:r>
              <w:t>13</w:t>
            </w:r>
          </w:p>
        </w:tc>
        <w:tc>
          <w:tcPr>
            <w:tcW w:w="2700" w:type="dxa"/>
            <w:tcBorders>
              <w:top w:val="single" w:color="auto" w:sz="4" w:space="0"/>
              <w:left w:val="double" w:color="auto" w:sz="4" w:space="0"/>
            </w:tcBorders>
            <w:vAlign w:val="center"/>
          </w:tcPr>
          <w:p>
            <w:pPr>
              <w:keepNext/>
              <w:keepLines/>
              <w:overflowPunct w:val="0"/>
              <w:autoSpaceDE w:val="0"/>
              <w:autoSpaceDN w:val="0"/>
              <w:adjustRightInd w:val="0"/>
              <w:spacing w:after="0"/>
              <w:jc w:val="center"/>
              <w:textAlignment w:val="baseline"/>
            </w:pPr>
            <w:r>
              <w:t>0, 1, …, 255</w:t>
            </w:r>
          </w:p>
        </w:tc>
        <w:tc>
          <w:tcPr>
            <w:tcW w:w="3600" w:type="dxa"/>
            <w:tcBorders>
              <w:top w:val="single" w:color="auto" w:sz="4" w:space="0"/>
            </w:tcBorders>
            <w:vAlign w:val="center"/>
          </w:tcPr>
          <w:p>
            <w:pPr>
              <w:keepNext/>
              <w:keepLines/>
              <w:overflowPunct w:val="0"/>
              <w:autoSpaceDE w:val="0"/>
              <w:autoSpaceDN w:val="0"/>
              <w:adjustRightInd w:val="0"/>
              <w:spacing w:after="0"/>
              <w:jc w:val="center"/>
              <w:textAlignment w:val="baseline"/>
            </w:pPr>
            <w:r>
              <w:t>-1, -2, …,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1620" w:type="dxa"/>
            <w:tcBorders>
              <w:top w:val="single" w:color="auto" w:sz="4" w:space="0"/>
              <w:right w:val="double" w:color="auto" w:sz="4" w:space="0"/>
            </w:tcBorders>
            <w:shd w:val="clear" w:color="auto" w:fill="auto"/>
            <w:vAlign w:val="center"/>
          </w:tcPr>
          <w:p>
            <w:pPr>
              <w:keepNext/>
              <w:keepLines/>
              <w:overflowPunct w:val="0"/>
              <w:autoSpaceDE w:val="0"/>
              <w:autoSpaceDN w:val="0"/>
              <w:adjustRightInd w:val="0"/>
              <w:spacing w:after="0"/>
              <w:jc w:val="center"/>
              <w:textAlignment w:val="baseline"/>
            </w:pPr>
            <w:r>
              <w:t>14</w:t>
            </w:r>
          </w:p>
        </w:tc>
        <w:tc>
          <w:tcPr>
            <w:tcW w:w="2700" w:type="dxa"/>
            <w:tcBorders>
              <w:top w:val="single" w:color="auto" w:sz="4" w:space="0"/>
              <w:left w:val="double" w:color="auto" w:sz="4" w:space="0"/>
            </w:tcBorders>
            <w:vAlign w:val="center"/>
          </w:tcPr>
          <w:p>
            <w:pPr>
              <w:keepNext/>
              <w:keepLines/>
              <w:overflowPunct w:val="0"/>
              <w:autoSpaceDE w:val="0"/>
              <w:autoSpaceDN w:val="0"/>
              <w:adjustRightInd w:val="0"/>
              <w:spacing w:after="0"/>
              <w:jc w:val="center"/>
              <w:textAlignment w:val="baseline"/>
            </w:pPr>
            <w:r>
              <w:t>0, 1, …, 255</w:t>
            </w:r>
          </w:p>
        </w:tc>
        <w:tc>
          <w:tcPr>
            <w:tcW w:w="3600" w:type="dxa"/>
            <w:tcBorders>
              <w:top w:val="single" w:color="auto" w:sz="4" w:space="0"/>
            </w:tcBorders>
            <w:vAlign w:val="center"/>
          </w:tcPr>
          <w:p>
            <w:pPr>
              <w:keepNext/>
              <w:keepLines/>
              <w:overflowPunct w:val="0"/>
              <w:autoSpaceDE w:val="0"/>
              <w:autoSpaceDN w:val="0"/>
              <w:adjustRightInd w:val="0"/>
              <w:spacing w:after="0"/>
              <w:jc w:val="center"/>
              <w:textAlignment w:val="baseline"/>
              <w:rPr>
                <w:ins w:id="70" w:author="ZTE-XHQ" w:date="2022-08-10T15:45:11Z"/>
                <w:rFonts w:hint="default" w:eastAsia="宋体"/>
                <w:lang w:val="en-US" w:eastAsia="zh-CN"/>
              </w:rPr>
            </w:pPr>
            <w:del w:id="71" w:author="ZTE" w:date="2022-08-12T15:27:45Z">
              <w:r>
                <w:rPr/>
                <w:delText>Reserved, Reserved, …, Reserved</w:delText>
              </w:r>
            </w:del>
            <w:ins w:id="72" w:author="ZTE-XHQ" w:date="2022-08-10T15:46:11Z">
              <w:r>
                <w:rPr>
                  <w:rFonts w:hint="eastAsia" w:eastAsia="宋体"/>
                  <w:lang w:val="en-US" w:eastAsia="zh-CN"/>
                </w:rPr>
                <w:t>-</w:t>
              </w:r>
            </w:ins>
            <w:ins w:id="73" w:author="ZTE-XHQ" w:date="2022-08-10T15:46:13Z">
              <w:r>
                <w:rPr>
                  <w:rFonts w:hint="eastAsia" w:eastAsia="宋体"/>
                  <w:lang w:val="en-US" w:eastAsia="zh-CN"/>
                </w:rPr>
                <w:t>38</w:t>
              </w:r>
            </w:ins>
            <w:ins w:id="74" w:author="ZTE-XHQ" w:date="2022-08-10T15:46:14Z">
              <w:r>
                <w:rPr>
                  <w:rFonts w:hint="eastAsia" w:eastAsia="宋体"/>
                  <w:lang w:val="en-US" w:eastAsia="zh-CN"/>
                </w:rPr>
                <w:t>4</w:t>
              </w:r>
            </w:ins>
            <w:ins w:id="75" w:author="ZTE-XHQ" w:date="2022-08-10T15:46:21Z">
              <w:r>
                <w:rPr>
                  <w:rFonts w:hint="eastAsia" w:eastAsia="宋体"/>
                  <w:lang w:val="en-US" w:eastAsia="zh-CN"/>
                </w:rPr>
                <w:t>,</w:t>
              </w:r>
            </w:ins>
            <w:ins w:id="76" w:author="ZTE-XHQ" w:date="2022-08-10T15:46:24Z">
              <w:r>
                <w:rPr>
                  <w:rFonts w:hint="eastAsia" w:eastAsia="宋体"/>
                  <w:lang w:val="en-US" w:eastAsia="zh-CN"/>
                </w:rPr>
                <w:t xml:space="preserve"> </w:t>
              </w:r>
            </w:ins>
            <w:ins w:id="77" w:author="ZTE-XHQ" w:date="2022-08-10T15:46:25Z">
              <w:r>
                <w:rPr>
                  <w:rFonts w:hint="eastAsia" w:eastAsia="宋体"/>
                  <w:lang w:val="en-US" w:eastAsia="zh-CN"/>
                </w:rPr>
                <w:t>-</w:t>
              </w:r>
            </w:ins>
            <w:ins w:id="78" w:author="ZTE-XHQ" w:date="2022-08-10T15:46:31Z">
              <w:r>
                <w:rPr>
                  <w:rFonts w:hint="eastAsia" w:eastAsia="宋体"/>
                  <w:lang w:val="en-US" w:eastAsia="zh-CN"/>
                </w:rPr>
                <w:t>383</w:t>
              </w:r>
            </w:ins>
            <w:ins w:id="79" w:author="ZTE-XHQ" w:date="2022-08-10T15:46:34Z">
              <w:r>
                <w:rPr>
                  <w:rFonts w:hint="eastAsia" w:eastAsia="宋体"/>
                  <w:lang w:val="en-US" w:eastAsia="zh-CN"/>
                </w:rPr>
                <w:t>,</w:t>
              </w:r>
            </w:ins>
            <w:ins w:id="80" w:author="ZTE-XHQ" w:date="2022-08-10T15:46:36Z">
              <w:r>
                <w:rPr>
                  <w:rFonts w:hint="eastAsia" w:eastAsia="宋体"/>
                  <w:lang w:val="en-US" w:eastAsia="zh-CN"/>
                </w:rPr>
                <w:t xml:space="preserve"> </w:t>
              </w:r>
            </w:ins>
            <w:ins w:id="81" w:author="ZTE-XHQ" w:date="2022-08-10T15:46:48Z">
              <w:r>
                <w:rPr/>
                <w:t>…,</w:t>
              </w:r>
            </w:ins>
            <w:ins w:id="82" w:author="ZTE-XHQ" w:date="2022-08-10T15:46:51Z">
              <w:r>
                <w:rPr>
                  <w:rFonts w:hint="eastAsia" w:eastAsia="宋体"/>
                  <w:lang w:val="en-US" w:eastAsia="zh-CN"/>
                </w:rPr>
                <w:t xml:space="preserve"> -</w:t>
              </w:r>
            </w:ins>
            <w:ins w:id="83" w:author="ZTE-XHQ" w:date="2022-08-10T15:46:53Z">
              <w:r>
                <w:rPr>
                  <w:rFonts w:hint="eastAsia" w:eastAsia="宋体"/>
                  <w:lang w:val="en-US" w:eastAsia="zh-CN"/>
                </w:rPr>
                <w:t>2</w:t>
              </w:r>
            </w:ins>
            <w:ins w:id="84" w:author="ZTE-XHQ" w:date="2022-08-10T15:46:54Z">
              <w:r>
                <w:rPr>
                  <w:rFonts w:hint="eastAsia" w:eastAsia="宋体"/>
                  <w:lang w:val="en-US" w:eastAsia="zh-CN"/>
                </w:rPr>
                <w:t>5</w:t>
              </w:r>
            </w:ins>
            <w:ins w:id="85" w:author="ZTE-XHQ" w:date="2022-08-10T15:46:57Z">
              <w:r>
                <w:rPr>
                  <w:rFonts w:hint="eastAsia" w:eastAsia="宋体"/>
                  <w:lang w:val="en-US" w:eastAsia="zh-CN"/>
                </w:rPr>
                <w:t>7</w:t>
              </w:r>
            </w:ins>
            <w:ins w:id="86" w:author="ZTE-XHQ" w:date="2022-08-10T15:47:08Z">
              <w:r>
                <w:rPr>
                  <w:rFonts w:hint="eastAsia" w:eastAsia="宋体"/>
                  <w:lang w:val="en-US" w:eastAsia="zh-CN"/>
                </w:rPr>
                <w:t>,</w:t>
              </w:r>
            </w:ins>
            <w:ins w:id="87" w:author="ZTE-XHQ" w:date="2022-08-10T15:47:11Z">
              <w:r>
                <w:rPr>
                  <w:rFonts w:hint="eastAsia" w:eastAsia="宋体"/>
                  <w:lang w:val="en-US" w:eastAsia="zh-CN"/>
                </w:rPr>
                <w:t xml:space="preserve"> 25</w:t>
              </w:r>
            </w:ins>
            <w:ins w:id="88" w:author="ZTE-XHQ" w:date="2022-08-10T15:47:12Z">
              <w:r>
                <w:rPr>
                  <w:rFonts w:hint="eastAsia" w:eastAsia="宋体"/>
                  <w:lang w:val="en-US" w:eastAsia="zh-CN"/>
                </w:rPr>
                <w:t>7</w:t>
              </w:r>
            </w:ins>
            <w:ins w:id="89" w:author="ZTE-XHQ" w:date="2022-08-10T15:47:13Z">
              <w:r>
                <w:rPr>
                  <w:rFonts w:hint="eastAsia" w:eastAsia="宋体"/>
                  <w:lang w:val="en-US" w:eastAsia="zh-CN"/>
                </w:rPr>
                <w:t>,</w:t>
              </w:r>
            </w:ins>
            <w:ins w:id="90" w:author="ZTE-XHQ" w:date="2022-08-10T15:47:21Z">
              <w:r>
                <w:rPr>
                  <w:rFonts w:hint="eastAsia" w:eastAsia="宋体"/>
                  <w:lang w:val="en-US" w:eastAsia="zh-CN"/>
                </w:rPr>
                <w:t xml:space="preserve"> </w:t>
              </w:r>
            </w:ins>
            <w:ins w:id="91" w:author="ZTE-XHQ" w:date="2022-08-10T15:47:23Z">
              <w:r>
                <w:rPr/>
                <w:t>…,</w:t>
              </w:r>
            </w:ins>
            <w:ins w:id="92" w:author="ZTE-XHQ" w:date="2022-08-10T15:47:24Z">
              <w:r>
                <w:rPr>
                  <w:rFonts w:hint="eastAsia" w:eastAsia="宋体"/>
                  <w:lang w:val="en-US" w:eastAsia="zh-CN"/>
                </w:rPr>
                <w:t xml:space="preserve"> </w:t>
              </w:r>
            </w:ins>
            <w:ins w:id="93" w:author="ZTE-XHQ" w:date="2022-08-10T15:47:25Z">
              <w:r>
                <w:rPr>
                  <w:rFonts w:hint="eastAsia" w:eastAsia="宋体"/>
                  <w:lang w:val="en-US" w:eastAsia="zh-CN"/>
                </w:rPr>
                <w:t>3</w:t>
              </w:r>
            </w:ins>
            <w:ins w:id="94" w:author="ZTE-XHQ" w:date="2022-08-10T15:47:26Z">
              <w:r>
                <w:rPr>
                  <w:rFonts w:hint="eastAsia" w:eastAsia="宋体"/>
                  <w:lang w:val="en-US" w:eastAsia="zh-CN"/>
                </w:rPr>
                <w:t>83</w:t>
              </w:r>
            </w:ins>
            <w:ins w:id="95" w:author="ZTE-XHQ" w:date="2022-08-10T15:47:28Z">
              <w:r>
                <w:rPr>
                  <w:rFonts w:hint="eastAsia" w:eastAsia="宋体"/>
                  <w:lang w:val="en-US" w:eastAsia="zh-CN"/>
                </w:rPr>
                <w:t xml:space="preserve">, </w:t>
              </w:r>
            </w:ins>
            <w:ins w:id="96" w:author="ZTE-XHQ" w:date="2022-08-10T15:47:29Z">
              <w:r>
                <w:rPr>
                  <w:rFonts w:hint="eastAsia" w:eastAsia="宋体"/>
                  <w:lang w:val="en-US" w:eastAsia="zh-CN"/>
                </w:rPr>
                <w:t>38</w:t>
              </w:r>
            </w:ins>
            <w:ins w:id="97" w:author="ZTE-XHQ" w:date="2022-08-10T15:47:30Z">
              <w:r>
                <w:rPr>
                  <w:rFonts w:hint="eastAsia" w:eastAsia="宋体"/>
                  <w:lang w:val="en-US" w:eastAsia="zh-CN"/>
                </w:rPr>
                <w:t>4</w:t>
              </w:r>
            </w:ins>
          </w:p>
          <w:p>
            <w:pPr>
              <w:keepNext/>
              <w:keepLines/>
              <w:overflowPunct w:val="0"/>
              <w:autoSpaceDE w:val="0"/>
              <w:autoSpaceDN w:val="0"/>
              <w:adjustRightInd w:val="0"/>
              <w:spacing w:after="0"/>
              <w:jc w:val="center"/>
              <w:textAlignment w:val="baseline"/>
            </w:pPr>
          </w:p>
        </w:tc>
      </w:tr>
    </w:tbl>
    <w:p/>
    <w:p>
      <w:pPr>
        <w:pStyle w:val="290"/>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HQ">
    <w15:presenceInfo w15:providerId="None" w15:userId="ZTE-XHQ"/>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1BC77F73"/>
    <w:rsid w:val="375F7BA5"/>
    <w:rsid w:val="4FF3400B"/>
    <w:rsid w:val="526E7CD8"/>
    <w:rsid w:val="5426121C"/>
    <w:rsid w:val="5B510FBE"/>
    <w:rsid w:val="5E69D284"/>
    <w:rsid w:val="5FFACD31"/>
    <w:rsid w:val="6272461E"/>
    <w:rsid w:val="63212EFA"/>
    <w:rsid w:val="656A70B4"/>
    <w:rsid w:val="688013BE"/>
    <w:rsid w:val="68B31943"/>
    <w:rsid w:val="6A045E29"/>
    <w:rsid w:val="6DF53E5E"/>
    <w:rsid w:val="6FDB14CF"/>
    <w:rsid w:val="7396375D"/>
    <w:rsid w:val="75943222"/>
    <w:rsid w:val="79B13D1A"/>
    <w:rsid w:val="9EEC700D"/>
    <w:rsid w:val="B1DC0B31"/>
    <w:rsid w:val="B7CDD112"/>
    <w:rsid w:val="BDFEF81A"/>
    <w:rsid w:val="DFDF1B67"/>
    <w:rsid w:val="EAEFD601"/>
    <w:rsid w:val="FEFA56EC"/>
    <w:rsid w:val="FEFED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nhideWhenUsed="0" w:uiPriority="0" w:semiHidden="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Batang" w:cs="Times New Roman"/>
      <w:lang w:val="en-GB" w:eastAsia="en-US" w:bidi="ar-SA"/>
    </w:rPr>
  </w:style>
  <w:style w:type="paragraph" w:customStyle="1" w:styleId="119">
    <w:name w:val="tdoc-header"/>
    <w:qFormat/>
    <w:uiPriority w:val="0"/>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5">
    <w:name w:val="Revision"/>
    <w:hidden/>
    <w:semiHidden/>
    <w:qFormat/>
    <w:uiPriority w:val="99"/>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1"/>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HTML Top of Form"/>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HTML Bottom of Form"/>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9"/>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Accent 5"/>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Grid Table 4 - Accent 51"/>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6">
    <w:name w:val="Table Grid12"/>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8">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0">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1">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2">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3">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4">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6">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7">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8">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9">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0">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2">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3">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4">
    <w:name w:val="Index Heading3"/>
    <w:basedOn w:val="1"/>
    <w:next w:val="1"/>
    <w:qFormat/>
    <w:uiPriority w:val="0"/>
    <w:pPr>
      <w:pBdr>
        <w:top w:val="single" w:color="auto" w:sz="12" w:space="0"/>
      </w:pBdr>
      <w:spacing w:before="360" w:after="240"/>
    </w:pPr>
    <w:rPr>
      <w:rFonts w:eastAsia="宋体"/>
      <w:b/>
      <w:i/>
      <w:sz w:val="26"/>
    </w:rPr>
  </w:style>
  <w:style w:type="table" w:customStyle="1" w:styleId="565">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6">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7">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8">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9">
    <w:name w:val="Grid Table 4 - Accent 52"/>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0">
    <w:name w:val="Table Grid13"/>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3">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5">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6">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7">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8">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9">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1">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2">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3">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4">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5">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8">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9">
    <w:name w:val="Index Heading4"/>
    <w:basedOn w:val="1"/>
    <w:next w:val="1"/>
    <w:qFormat/>
    <w:uiPriority w:val="0"/>
    <w:pPr>
      <w:pBdr>
        <w:top w:val="single" w:color="auto" w:sz="12" w:space="0"/>
      </w:pBdr>
      <w:spacing w:before="360" w:after="240"/>
    </w:pPr>
    <w:rPr>
      <w:rFonts w:eastAsia="宋体"/>
      <w:b/>
      <w:i/>
      <w:sz w:val="26"/>
    </w:rPr>
  </w:style>
  <w:style w:type="table" w:customStyle="1" w:styleId="590">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1">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2">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3">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4">
    <w:name w:val="Grid Table 4 - Accent 53"/>
    <w:basedOn w:val="60"/>
    <w:qFormat/>
    <w:uiPriority w:val="49"/>
    <w:rPr>
      <w:rFonts w:ascii="Times New Roman" w:hAnsi="Times New Roman"/>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5">
    <w:name w:val="Table Grid14"/>
    <w:basedOn w:val="6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7">
    <w:name w:val="3GPP Agreements Char"/>
    <w:link w:val="598"/>
    <w:qFormat/>
    <w:locked/>
    <w:uiPriority w:val="0"/>
    <w:rPr>
      <w:lang w:eastAsia="zh-CN"/>
    </w:rPr>
  </w:style>
  <w:style w:type="paragraph" w:customStyle="1" w:styleId="598">
    <w:name w:val="3GPP Agreements"/>
    <w:basedOn w:val="1"/>
    <w:link w:val="597"/>
    <w:qFormat/>
    <w:uiPriority w:val="0"/>
    <w:pPr>
      <w:numPr>
        <w:ilvl w:val="0"/>
        <w:numId w:val="31"/>
      </w:numPr>
      <w:spacing w:before="60" w:after="60" w:line="256" w:lineRule="auto"/>
      <w:jc w:val="both"/>
    </w:pPr>
    <w:rPr>
      <w:rFonts w:ascii="CG Times (WN)" w:hAnsi="CG Times (WN)"/>
      <w:lang w:val="fr-FR" w:eastAsia="zh-CN"/>
    </w:rPr>
  </w:style>
  <w:style w:type="character" w:customStyle="1" w:styleId="599">
    <w:name w:val="LGTdoc_본문 Char"/>
    <w:link w:val="489"/>
    <w:qFormat/>
    <w:uiPriority w:val="0"/>
    <w:rPr>
      <w:rFonts w:ascii="Times New Roman" w:hAnsi="Times New Roman" w:eastAsia="Batang"/>
      <w:kern w:val="2"/>
      <w:sz w:val="22"/>
      <w:szCs w:val="24"/>
      <w:lang w:val="en-GB" w:eastAsia="ko-KR"/>
    </w:rPr>
  </w:style>
  <w:style w:type="paragraph" w:customStyle="1" w:styleId="600">
    <w:name w:val="Style1"/>
    <w:basedOn w:val="1"/>
    <w:link w:val="601"/>
    <w:qFormat/>
    <w:uiPriority w:val="0"/>
    <w:pPr>
      <w:spacing w:line="288" w:lineRule="auto"/>
      <w:ind w:firstLine="360"/>
      <w:jc w:val="both"/>
    </w:pPr>
    <w:rPr>
      <w:rFonts w:eastAsia="Malgun Gothic" w:cs="Batang"/>
    </w:rPr>
  </w:style>
  <w:style w:type="character" w:customStyle="1" w:styleId="601">
    <w:name w:val="Style1 Char"/>
    <w:link w:val="600"/>
    <w:qFormat/>
    <w:uiPriority w:val="0"/>
    <w:rPr>
      <w:rFonts w:ascii="Times New Roman" w:hAnsi="Times New Roman" w:eastAsia="Malgun Gothic" w:cs="Batang"/>
      <w:lang w:val="en-GB" w:eastAsia="en-US"/>
    </w:rPr>
  </w:style>
  <w:style w:type="paragraph" w:customStyle="1" w:styleId="602">
    <w:name w:val="3GPP Text"/>
    <w:basedOn w:val="1"/>
    <w:link w:val="603"/>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3">
    <w:name w:val="3GPP Text Char"/>
    <w:link w:val="602"/>
    <w:qFormat/>
    <w:uiPriority w:val="0"/>
    <w:rPr>
      <w:rFonts w:ascii="Times New Roman" w:hAnsi="Times New Roman" w:eastAsia="宋体"/>
      <w:sz w:val="22"/>
      <w:lang w:val="en-US" w:eastAsia="en-US"/>
    </w:rPr>
  </w:style>
  <w:style w:type="character" w:customStyle="1" w:styleId="604">
    <w:name w:val="Header Char1"/>
    <w:basedOn w:val="75"/>
    <w:semiHidden/>
    <w:qFormat/>
    <w:uiPriority w:val="0"/>
    <w:rPr>
      <w:rFonts w:ascii="Times New Roman" w:hAnsi="Times New Roman" w:eastAsia="Times New Roman" w:cs="Times New Roman"/>
      <w:sz w:val="20"/>
      <w:szCs w:val="20"/>
      <w:lang w:val="en-GB"/>
    </w:rPr>
  </w:style>
  <w:style w:type="character" w:customStyle="1" w:styleId="605">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6">
    <w:name w:val="0 Main text Char"/>
    <w:link w:val="607"/>
    <w:semiHidden/>
    <w:qFormat/>
    <w:locked/>
    <w:uiPriority w:val="0"/>
    <w:rPr>
      <w:rFonts w:eastAsia="Malgun Gothic" w:cs="Batang"/>
    </w:rPr>
  </w:style>
  <w:style w:type="paragraph" w:customStyle="1" w:styleId="607">
    <w:name w:val="0 Main text"/>
    <w:basedOn w:val="1"/>
    <w:link w:val="606"/>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8">
    <w:name w:val="x_msonormal"/>
    <w:basedOn w:val="1"/>
    <w:qFormat/>
    <w:uiPriority w:val="0"/>
    <w:pPr>
      <w:spacing w:after="0"/>
    </w:pPr>
    <w:rPr>
      <w:rFonts w:ascii="Calibri" w:hAnsi="Calibri" w:eastAsia="Malgun Gothic" w:cs="Calibri"/>
      <w:sz w:val="22"/>
      <w:szCs w:val="22"/>
      <w:lang w:val="en-US" w:eastAsia="ko-KR"/>
    </w:rPr>
  </w:style>
  <w:style w:type="paragraph" w:customStyle="1" w:styleId="609">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1">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2">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3">
    <w:name w:val="normaltextrun"/>
    <w:basedOn w:val="75"/>
    <w:qFormat/>
    <w:uiPriority w:val="0"/>
  </w:style>
  <w:style w:type="character" w:customStyle="1" w:styleId="614">
    <w:name w:val="eop"/>
    <w:basedOn w:val="75"/>
    <w:qFormat/>
    <w:uiPriority w:val="0"/>
  </w:style>
  <w:style w:type="character" w:customStyle="1" w:styleId="615">
    <w:name w:val="xxxxxapple-converted-space"/>
    <w:basedOn w:val="75"/>
    <w:qFormat/>
    <w:uiPriority w:val="0"/>
  </w:style>
  <w:style w:type="character" w:customStyle="1" w:styleId="616">
    <w:name w:val="xxapple-converted-space"/>
    <w:basedOn w:val="75"/>
    <w:qFormat/>
    <w:uiPriority w:val="0"/>
  </w:style>
  <w:style w:type="character" w:customStyle="1" w:styleId="617">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10087058@zte.intr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617</Words>
  <Characters>3520</Characters>
  <Lines>29</Lines>
  <Paragraphs>8</Paragraphs>
  <TotalTime>5</TotalTime>
  <ScaleCrop>false</ScaleCrop>
  <LinksUpToDate>false</LinksUpToDate>
  <CharactersWithSpaces>4129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2022-05-19T04:12:00Z</dcterms:created>
  <dc:creator>10087058@zte.intra</dc:creator>
  <cp:lastModifiedBy>ZTE</cp:lastModifiedBy>
  <cp:lastPrinted>2411-12-31T08:00:00Z</cp:lastPrinted>
  <dcterms:modified xsi:type="dcterms:W3CDTF">2022-08-12T14:05:38Z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7D2FBFE5523440A899B119F2ACCD75B7</vt:lpwstr>
  </property>
</Properties>
</file>